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F47EA" w14:textId="078C8204" w:rsidR="00AC4000" w:rsidRPr="00524A38" w:rsidRDefault="006F03C2" w:rsidP="00AC4000">
      <w:pPr>
        <w:spacing w:after="0" w:line="240" w:lineRule="auto"/>
        <w:jc w:val="center"/>
        <w:rPr>
          <w:rFonts w:ascii="Tahoma" w:hAnsi="Tahoma" w:cs="Tahoma"/>
          <w:b/>
          <w:bCs/>
          <w:sz w:val="24"/>
          <w:szCs w:val="24"/>
        </w:rPr>
      </w:pPr>
      <w:bookmarkStart w:id="0" w:name="_GoBack"/>
      <w:bookmarkEnd w:id="0"/>
      <w:r w:rsidRPr="00524A38">
        <w:rPr>
          <w:rFonts w:ascii="Tahoma" w:hAnsi="Tahoma" w:cs="Tahoma"/>
          <w:b/>
          <w:bCs/>
          <w:sz w:val="24"/>
          <w:szCs w:val="24"/>
        </w:rPr>
        <w:t>INFORME DE CONCILIACIÓN DEL</w:t>
      </w:r>
      <w:r w:rsidR="00AC4000" w:rsidRPr="00524A38">
        <w:rPr>
          <w:rFonts w:ascii="Tahoma" w:hAnsi="Tahoma" w:cs="Tahoma"/>
          <w:b/>
          <w:bCs/>
          <w:sz w:val="24"/>
          <w:szCs w:val="24"/>
        </w:rPr>
        <w:t xml:space="preserve"> PROYECTO DE LEY No. 383 DE 202</w:t>
      </w:r>
      <w:r w:rsidR="005E6E24" w:rsidRPr="00524A38">
        <w:rPr>
          <w:rFonts w:ascii="Tahoma" w:hAnsi="Tahoma" w:cs="Tahoma"/>
          <w:b/>
          <w:bCs/>
          <w:sz w:val="24"/>
          <w:szCs w:val="24"/>
        </w:rPr>
        <w:t>3</w:t>
      </w:r>
      <w:r w:rsidR="00AC4000" w:rsidRPr="00524A38">
        <w:rPr>
          <w:rFonts w:ascii="Tahoma" w:hAnsi="Tahoma" w:cs="Tahoma"/>
          <w:b/>
          <w:bCs/>
          <w:sz w:val="24"/>
          <w:szCs w:val="24"/>
        </w:rPr>
        <w:t xml:space="preserve"> CÁMARA, 257 DE 2024 SENADO </w:t>
      </w:r>
    </w:p>
    <w:p w14:paraId="3495A8A2" w14:textId="77777777" w:rsidR="00AC4000" w:rsidRPr="00524A38" w:rsidRDefault="00AC4000" w:rsidP="00AC4000">
      <w:pPr>
        <w:spacing w:after="0" w:line="240" w:lineRule="auto"/>
        <w:jc w:val="center"/>
        <w:rPr>
          <w:rFonts w:ascii="Tahoma" w:hAnsi="Tahoma" w:cs="Tahoma"/>
          <w:b/>
          <w:bCs/>
          <w:i/>
          <w:sz w:val="24"/>
          <w:szCs w:val="24"/>
        </w:rPr>
      </w:pPr>
      <w:r w:rsidRPr="00524A38">
        <w:rPr>
          <w:rFonts w:ascii="Tahoma" w:hAnsi="Tahoma" w:cs="Tahoma"/>
          <w:b/>
          <w:bCs/>
          <w:i/>
          <w:sz w:val="24"/>
          <w:szCs w:val="24"/>
        </w:rPr>
        <w:t xml:space="preserve">“POR LA CUAL SE PROMUEVE LA DONACIÓN DE ALIMENTOS, LA SEGURIDAD ALIMENTARIA Y SE APORTA AL OBJETIVO DE “HAMBRE CERO” EN COLOMBIA Y SE DICTAN OTRAS DISPOSICIONES”. </w:t>
      </w:r>
    </w:p>
    <w:p w14:paraId="39648FE8" w14:textId="77777777" w:rsidR="00AC4000" w:rsidRPr="00524A38" w:rsidRDefault="00AC4000" w:rsidP="00AC4000">
      <w:pPr>
        <w:spacing w:after="0" w:line="240" w:lineRule="auto"/>
        <w:jc w:val="center"/>
        <w:rPr>
          <w:rFonts w:ascii="Tahoma" w:hAnsi="Tahoma" w:cs="Tahoma"/>
          <w:b/>
          <w:bCs/>
          <w:sz w:val="24"/>
          <w:szCs w:val="24"/>
        </w:rPr>
      </w:pPr>
    </w:p>
    <w:p w14:paraId="61F18C19" w14:textId="77777777" w:rsidR="00AC4000" w:rsidRPr="00524A38" w:rsidRDefault="00AC4000" w:rsidP="00AC4000">
      <w:pPr>
        <w:spacing w:after="0" w:line="240" w:lineRule="auto"/>
        <w:jc w:val="both"/>
        <w:rPr>
          <w:rFonts w:ascii="Tahoma" w:hAnsi="Tahoma" w:cs="Tahoma"/>
          <w:bCs/>
          <w:sz w:val="24"/>
          <w:szCs w:val="24"/>
        </w:rPr>
      </w:pPr>
    </w:p>
    <w:p w14:paraId="0A988C9A" w14:textId="77777777" w:rsidR="00AC4000" w:rsidRPr="00524A38" w:rsidRDefault="00AC4000" w:rsidP="00AC4000">
      <w:pPr>
        <w:pStyle w:val="Textoindependiente"/>
        <w:ind w:right="5225"/>
        <w:rPr>
          <w:rFonts w:ascii="Tahoma" w:hAnsi="Tahoma" w:cs="Tahoma"/>
          <w:sz w:val="24"/>
          <w:szCs w:val="24"/>
        </w:rPr>
      </w:pPr>
      <w:r w:rsidRPr="00524A38">
        <w:rPr>
          <w:rFonts w:ascii="Tahoma" w:hAnsi="Tahoma" w:cs="Tahoma"/>
          <w:sz w:val="24"/>
          <w:szCs w:val="24"/>
        </w:rPr>
        <w:t>Honorable Senador</w:t>
      </w:r>
    </w:p>
    <w:p w14:paraId="1956AA8B" w14:textId="77777777" w:rsidR="00AC4000" w:rsidRPr="00524A38" w:rsidRDefault="00AC4000" w:rsidP="00AC4000">
      <w:pPr>
        <w:spacing w:after="0" w:line="240" w:lineRule="auto"/>
        <w:rPr>
          <w:rFonts w:ascii="Tahoma" w:hAnsi="Tahoma" w:cs="Tahoma"/>
          <w:b/>
          <w:sz w:val="24"/>
          <w:szCs w:val="24"/>
        </w:rPr>
      </w:pPr>
      <w:r w:rsidRPr="00524A38">
        <w:rPr>
          <w:rFonts w:ascii="Tahoma" w:hAnsi="Tahoma" w:cs="Tahoma"/>
          <w:b/>
          <w:sz w:val="24"/>
          <w:szCs w:val="24"/>
        </w:rPr>
        <w:t>IVÁN</w:t>
      </w:r>
      <w:r w:rsidRPr="00524A38">
        <w:rPr>
          <w:rFonts w:ascii="Tahoma" w:hAnsi="Tahoma" w:cs="Tahoma"/>
          <w:b/>
          <w:spacing w:val="-6"/>
          <w:sz w:val="24"/>
          <w:szCs w:val="24"/>
        </w:rPr>
        <w:t xml:space="preserve"> </w:t>
      </w:r>
      <w:r w:rsidRPr="00524A38">
        <w:rPr>
          <w:rFonts w:ascii="Tahoma" w:hAnsi="Tahoma" w:cs="Tahoma"/>
          <w:b/>
          <w:sz w:val="24"/>
          <w:szCs w:val="24"/>
        </w:rPr>
        <w:t>LEÓNIDAS</w:t>
      </w:r>
      <w:r w:rsidRPr="00524A38">
        <w:rPr>
          <w:rFonts w:ascii="Tahoma" w:hAnsi="Tahoma" w:cs="Tahoma"/>
          <w:b/>
          <w:spacing w:val="-5"/>
          <w:sz w:val="24"/>
          <w:szCs w:val="24"/>
        </w:rPr>
        <w:t xml:space="preserve"> </w:t>
      </w:r>
      <w:r w:rsidRPr="00524A38">
        <w:rPr>
          <w:rFonts w:ascii="Tahoma" w:hAnsi="Tahoma" w:cs="Tahoma"/>
          <w:b/>
          <w:sz w:val="24"/>
          <w:szCs w:val="24"/>
        </w:rPr>
        <w:t>NAME</w:t>
      </w:r>
      <w:r w:rsidRPr="00524A38">
        <w:rPr>
          <w:rFonts w:ascii="Tahoma" w:hAnsi="Tahoma" w:cs="Tahoma"/>
          <w:b/>
          <w:spacing w:val="-5"/>
          <w:sz w:val="24"/>
          <w:szCs w:val="24"/>
        </w:rPr>
        <w:t xml:space="preserve"> </w:t>
      </w:r>
      <w:r w:rsidRPr="00524A38">
        <w:rPr>
          <w:rFonts w:ascii="Tahoma" w:hAnsi="Tahoma" w:cs="Tahoma"/>
          <w:b/>
          <w:spacing w:val="-2"/>
          <w:sz w:val="24"/>
          <w:szCs w:val="24"/>
        </w:rPr>
        <w:t>VÁSQUEZ</w:t>
      </w:r>
    </w:p>
    <w:p w14:paraId="2CD94B9F" w14:textId="77777777" w:rsidR="00AC4000" w:rsidRPr="00524A38" w:rsidRDefault="00AC4000" w:rsidP="00AC4000">
      <w:pPr>
        <w:pStyle w:val="Textoindependiente"/>
        <w:rPr>
          <w:rFonts w:ascii="Tahoma" w:hAnsi="Tahoma" w:cs="Tahoma"/>
          <w:sz w:val="24"/>
          <w:szCs w:val="24"/>
        </w:rPr>
      </w:pPr>
      <w:r w:rsidRPr="00524A38">
        <w:rPr>
          <w:rFonts w:ascii="Tahoma" w:hAnsi="Tahoma" w:cs="Tahoma"/>
          <w:sz w:val="24"/>
          <w:szCs w:val="24"/>
        </w:rPr>
        <w:t>Presidente</w:t>
      </w:r>
    </w:p>
    <w:p w14:paraId="2736E449" w14:textId="77777777" w:rsidR="00AC4000" w:rsidRPr="00524A38" w:rsidRDefault="00AC4000" w:rsidP="00AC4000">
      <w:pPr>
        <w:pStyle w:val="Textoindependiente"/>
        <w:rPr>
          <w:rFonts w:ascii="Tahoma" w:hAnsi="Tahoma" w:cs="Tahoma"/>
          <w:sz w:val="24"/>
          <w:szCs w:val="24"/>
        </w:rPr>
      </w:pPr>
      <w:r w:rsidRPr="00524A38">
        <w:rPr>
          <w:rFonts w:ascii="Tahoma" w:hAnsi="Tahoma" w:cs="Tahoma"/>
          <w:sz w:val="24"/>
          <w:szCs w:val="24"/>
        </w:rPr>
        <w:t>Senado</w:t>
      </w:r>
      <w:r w:rsidRPr="00524A38">
        <w:rPr>
          <w:rFonts w:ascii="Tahoma" w:hAnsi="Tahoma" w:cs="Tahoma"/>
          <w:spacing w:val="-5"/>
          <w:sz w:val="24"/>
          <w:szCs w:val="24"/>
        </w:rPr>
        <w:t xml:space="preserve"> </w:t>
      </w:r>
      <w:r w:rsidRPr="00524A38">
        <w:rPr>
          <w:rFonts w:ascii="Tahoma" w:hAnsi="Tahoma" w:cs="Tahoma"/>
          <w:sz w:val="24"/>
          <w:szCs w:val="24"/>
        </w:rPr>
        <w:t>de</w:t>
      </w:r>
      <w:r w:rsidRPr="00524A38">
        <w:rPr>
          <w:rFonts w:ascii="Tahoma" w:hAnsi="Tahoma" w:cs="Tahoma"/>
          <w:spacing w:val="-5"/>
          <w:sz w:val="24"/>
          <w:szCs w:val="24"/>
        </w:rPr>
        <w:t xml:space="preserve"> </w:t>
      </w:r>
      <w:r w:rsidRPr="00524A38">
        <w:rPr>
          <w:rFonts w:ascii="Tahoma" w:hAnsi="Tahoma" w:cs="Tahoma"/>
          <w:sz w:val="24"/>
          <w:szCs w:val="24"/>
        </w:rPr>
        <w:t>la</w:t>
      </w:r>
      <w:r w:rsidRPr="00524A38">
        <w:rPr>
          <w:rFonts w:ascii="Tahoma" w:hAnsi="Tahoma" w:cs="Tahoma"/>
          <w:spacing w:val="-5"/>
          <w:sz w:val="24"/>
          <w:szCs w:val="24"/>
        </w:rPr>
        <w:t xml:space="preserve"> </w:t>
      </w:r>
      <w:r w:rsidRPr="00524A38">
        <w:rPr>
          <w:rFonts w:ascii="Tahoma" w:hAnsi="Tahoma" w:cs="Tahoma"/>
          <w:spacing w:val="-2"/>
          <w:sz w:val="24"/>
          <w:szCs w:val="24"/>
        </w:rPr>
        <w:t>República</w:t>
      </w:r>
    </w:p>
    <w:p w14:paraId="7FE08FF8" w14:textId="77777777" w:rsidR="00AC4000" w:rsidRPr="00524A38" w:rsidRDefault="00AC4000" w:rsidP="00AC4000">
      <w:pPr>
        <w:pStyle w:val="Textoindependiente"/>
        <w:rPr>
          <w:rFonts w:ascii="Tahoma" w:hAnsi="Tahoma" w:cs="Tahoma"/>
          <w:sz w:val="24"/>
          <w:szCs w:val="24"/>
        </w:rPr>
      </w:pPr>
    </w:p>
    <w:p w14:paraId="650019EC" w14:textId="77777777" w:rsidR="00AC4000" w:rsidRPr="00524A38" w:rsidRDefault="00AC4000" w:rsidP="00AC4000">
      <w:pPr>
        <w:pStyle w:val="Textoindependiente"/>
        <w:rPr>
          <w:rFonts w:ascii="Tahoma" w:hAnsi="Tahoma" w:cs="Tahoma"/>
          <w:sz w:val="24"/>
          <w:szCs w:val="24"/>
        </w:rPr>
      </w:pPr>
      <w:r w:rsidRPr="00524A38">
        <w:rPr>
          <w:rFonts w:ascii="Tahoma" w:hAnsi="Tahoma" w:cs="Tahoma"/>
          <w:sz w:val="24"/>
          <w:szCs w:val="24"/>
        </w:rPr>
        <w:t>Honorable</w:t>
      </w:r>
      <w:r w:rsidRPr="00524A38">
        <w:rPr>
          <w:rFonts w:ascii="Tahoma" w:hAnsi="Tahoma" w:cs="Tahoma"/>
          <w:spacing w:val="-9"/>
          <w:sz w:val="24"/>
          <w:szCs w:val="24"/>
        </w:rPr>
        <w:t xml:space="preserve"> </w:t>
      </w:r>
      <w:r w:rsidRPr="00524A38">
        <w:rPr>
          <w:rFonts w:ascii="Tahoma" w:hAnsi="Tahoma" w:cs="Tahoma"/>
          <w:spacing w:val="-2"/>
          <w:sz w:val="24"/>
          <w:szCs w:val="24"/>
        </w:rPr>
        <w:t>Representante</w:t>
      </w:r>
    </w:p>
    <w:p w14:paraId="4FEF6440" w14:textId="77777777" w:rsidR="00AC4000" w:rsidRPr="00524A38" w:rsidRDefault="00AC4000" w:rsidP="00AC4000">
      <w:pPr>
        <w:pStyle w:val="Ttulo"/>
        <w:ind w:left="0"/>
        <w:rPr>
          <w:rFonts w:ascii="Tahoma" w:hAnsi="Tahoma" w:cs="Tahoma"/>
          <w:sz w:val="24"/>
          <w:szCs w:val="24"/>
        </w:rPr>
      </w:pPr>
      <w:r w:rsidRPr="00524A38">
        <w:rPr>
          <w:rFonts w:ascii="Tahoma" w:hAnsi="Tahoma" w:cs="Tahoma"/>
          <w:sz w:val="24"/>
          <w:szCs w:val="24"/>
          <w:shd w:val="clear" w:color="auto" w:fill="FFFFFF"/>
        </w:rPr>
        <w:t>ANDRÉS</w:t>
      </w:r>
      <w:r w:rsidRPr="00524A38">
        <w:rPr>
          <w:rFonts w:ascii="Tahoma" w:hAnsi="Tahoma" w:cs="Tahoma"/>
          <w:spacing w:val="-14"/>
          <w:sz w:val="24"/>
          <w:szCs w:val="24"/>
          <w:shd w:val="clear" w:color="auto" w:fill="FFFFFF"/>
        </w:rPr>
        <w:t xml:space="preserve"> </w:t>
      </w:r>
      <w:r w:rsidRPr="00524A38">
        <w:rPr>
          <w:rFonts w:ascii="Tahoma" w:hAnsi="Tahoma" w:cs="Tahoma"/>
          <w:sz w:val="24"/>
          <w:szCs w:val="24"/>
          <w:shd w:val="clear" w:color="auto" w:fill="FFFFFF"/>
        </w:rPr>
        <w:t>DAVID</w:t>
      </w:r>
      <w:r w:rsidRPr="00524A38">
        <w:rPr>
          <w:rFonts w:ascii="Tahoma" w:hAnsi="Tahoma" w:cs="Tahoma"/>
          <w:spacing w:val="-11"/>
          <w:sz w:val="24"/>
          <w:szCs w:val="24"/>
          <w:shd w:val="clear" w:color="auto" w:fill="FFFFFF"/>
        </w:rPr>
        <w:t xml:space="preserve"> </w:t>
      </w:r>
      <w:r w:rsidRPr="00524A38">
        <w:rPr>
          <w:rFonts w:ascii="Tahoma" w:hAnsi="Tahoma" w:cs="Tahoma"/>
          <w:sz w:val="24"/>
          <w:szCs w:val="24"/>
          <w:shd w:val="clear" w:color="auto" w:fill="FFFFFF"/>
        </w:rPr>
        <w:t>CALLE</w:t>
      </w:r>
      <w:r w:rsidRPr="00524A38">
        <w:rPr>
          <w:rFonts w:ascii="Tahoma" w:hAnsi="Tahoma" w:cs="Tahoma"/>
          <w:spacing w:val="-11"/>
          <w:sz w:val="24"/>
          <w:szCs w:val="24"/>
          <w:shd w:val="clear" w:color="auto" w:fill="FFFFFF"/>
        </w:rPr>
        <w:t xml:space="preserve"> </w:t>
      </w:r>
      <w:r w:rsidRPr="00524A38">
        <w:rPr>
          <w:rFonts w:ascii="Tahoma" w:hAnsi="Tahoma" w:cs="Tahoma"/>
          <w:spacing w:val="-2"/>
          <w:sz w:val="24"/>
          <w:szCs w:val="24"/>
          <w:shd w:val="clear" w:color="auto" w:fill="FFFFFF"/>
        </w:rPr>
        <w:t>AGUAS</w:t>
      </w:r>
    </w:p>
    <w:p w14:paraId="2DE5CC35" w14:textId="77777777" w:rsidR="00AC4000" w:rsidRPr="00524A38" w:rsidRDefault="00AC4000" w:rsidP="00AC4000">
      <w:pPr>
        <w:pStyle w:val="Textoindependiente"/>
        <w:ind w:right="4500"/>
        <w:rPr>
          <w:rFonts w:ascii="Tahoma" w:hAnsi="Tahoma" w:cs="Tahoma"/>
          <w:spacing w:val="-14"/>
          <w:sz w:val="24"/>
          <w:szCs w:val="24"/>
        </w:rPr>
      </w:pPr>
      <w:r w:rsidRPr="00524A38">
        <w:rPr>
          <w:rFonts w:ascii="Tahoma" w:hAnsi="Tahoma" w:cs="Tahoma"/>
          <w:sz w:val="24"/>
          <w:szCs w:val="24"/>
        </w:rPr>
        <w:t>Presidente</w:t>
      </w:r>
      <w:r w:rsidRPr="00524A38">
        <w:rPr>
          <w:rFonts w:ascii="Tahoma" w:hAnsi="Tahoma" w:cs="Tahoma"/>
          <w:spacing w:val="-14"/>
          <w:sz w:val="24"/>
          <w:szCs w:val="24"/>
        </w:rPr>
        <w:t xml:space="preserve"> </w:t>
      </w:r>
    </w:p>
    <w:p w14:paraId="63D7E8BD" w14:textId="77777777" w:rsidR="00AC4000" w:rsidRPr="00524A38" w:rsidRDefault="00AC4000" w:rsidP="00AC4000">
      <w:pPr>
        <w:pStyle w:val="Textoindependiente"/>
        <w:ind w:right="4500"/>
        <w:rPr>
          <w:rFonts w:ascii="Tahoma" w:hAnsi="Tahoma" w:cs="Tahoma"/>
          <w:sz w:val="24"/>
          <w:szCs w:val="24"/>
        </w:rPr>
      </w:pPr>
      <w:r w:rsidRPr="00524A38">
        <w:rPr>
          <w:rFonts w:ascii="Tahoma" w:hAnsi="Tahoma" w:cs="Tahoma"/>
          <w:sz w:val="24"/>
          <w:szCs w:val="24"/>
        </w:rPr>
        <w:t>Cámara</w:t>
      </w:r>
      <w:r w:rsidRPr="00524A38">
        <w:rPr>
          <w:rFonts w:ascii="Tahoma" w:hAnsi="Tahoma" w:cs="Tahoma"/>
          <w:spacing w:val="-14"/>
          <w:sz w:val="24"/>
          <w:szCs w:val="24"/>
        </w:rPr>
        <w:t xml:space="preserve"> </w:t>
      </w:r>
      <w:r w:rsidRPr="00524A38">
        <w:rPr>
          <w:rFonts w:ascii="Tahoma" w:hAnsi="Tahoma" w:cs="Tahoma"/>
          <w:sz w:val="24"/>
          <w:szCs w:val="24"/>
        </w:rPr>
        <w:t>de</w:t>
      </w:r>
      <w:r w:rsidRPr="00524A38">
        <w:rPr>
          <w:rFonts w:ascii="Tahoma" w:hAnsi="Tahoma" w:cs="Tahoma"/>
          <w:spacing w:val="-14"/>
          <w:sz w:val="24"/>
          <w:szCs w:val="24"/>
        </w:rPr>
        <w:t xml:space="preserve"> </w:t>
      </w:r>
      <w:r w:rsidRPr="00524A38">
        <w:rPr>
          <w:rFonts w:ascii="Tahoma" w:hAnsi="Tahoma" w:cs="Tahoma"/>
          <w:sz w:val="24"/>
          <w:szCs w:val="24"/>
        </w:rPr>
        <w:t xml:space="preserve">Representantes </w:t>
      </w:r>
    </w:p>
    <w:p w14:paraId="6D08928B" w14:textId="77777777" w:rsidR="00AC4000" w:rsidRPr="00524A38" w:rsidRDefault="00AC4000" w:rsidP="00AC4000">
      <w:pPr>
        <w:spacing w:after="0" w:line="240" w:lineRule="auto"/>
        <w:jc w:val="both"/>
        <w:rPr>
          <w:rFonts w:ascii="Tahoma" w:hAnsi="Tahoma" w:cs="Tahoma"/>
          <w:bCs/>
          <w:sz w:val="24"/>
          <w:szCs w:val="24"/>
        </w:rPr>
      </w:pPr>
    </w:p>
    <w:p w14:paraId="5746639B" w14:textId="77777777" w:rsidR="00AC4000" w:rsidRPr="00524A38" w:rsidRDefault="00AC4000" w:rsidP="00AC4000">
      <w:pPr>
        <w:spacing w:after="0" w:line="240" w:lineRule="auto"/>
        <w:ind w:left="1560" w:hanging="1560"/>
        <w:jc w:val="both"/>
        <w:rPr>
          <w:rFonts w:ascii="Tahoma" w:hAnsi="Tahoma" w:cs="Tahoma"/>
          <w:b/>
          <w:bCs/>
          <w:i/>
          <w:sz w:val="24"/>
          <w:szCs w:val="24"/>
        </w:rPr>
      </w:pPr>
      <w:r w:rsidRPr="00524A38">
        <w:rPr>
          <w:rFonts w:ascii="Tahoma" w:hAnsi="Tahoma" w:cs="Tahoma"/>
          <w:b/>
          <w:bCs/>
          <w:sz w:val="24"/>
          <w:szCs w:val="24"/>
        </w:rPr>
        <w:t>Referencia:</w:t>
      </w:r>
      <w:r w:rsidRPr="00524A38">
        <w:rPr>
          <w:rFonts w:ascii="Tahoma" w:hAnsi="Tahoma" w:cs="Tahoma"/>
          <w:bCs/>
          <w:sz w:val="24"/>
          <w:szCs w:val="24"/>
        </w:rPr>
        <w:t xml:space="preserve"> Informe de Conciliación al </w:t>
      </w:r>
      <w:r w:rsidRPr="00524A38">
        <w:rPr>
          <w:rFonts w:ascii="Tahoma" w:hAnsi="Tahoma" w:cs="Tahoma"/>
          <w:b/>
          <w:bCs/>
          <w:sz w:val="24"/>
          <w:szCs w:val="24"/>
        </w:rPr>
        <w:t xml:space="preserve">Proyecto de Ley No. 383 de 2023  Cámara – 257 de 2024 Senado  </w:t>
      </w:r>
      <w:r w:rsidRPr="00524A38">
        <w:rPr>
          <w:rFonts w:ascii="Tahoma" w:hAnsi="Tahoma" w:cs="Tahoma"/>
          <w:b/>
          <w:bCs/>
          <w:i/>
          <w:sz w:val="24"/>
          <w:szCs w:val="24"/>
        </w:rPr>
        <w:t>“Por la cual se promueve la donación de alimentos, la seguridad alimentaria y se aporta al objetivo de “hambre cero” en Colombia y se dictan otras disposiciones”</w:t>
      </w:r>
    </w:p>
    <w:p w14:paraId="4268035B" w14:textId="77777777" w:rsidR="00AC4000" w:rsidRPr="00524A38" w:rsidRDefault="00AC4000" w:rsidP="00AC4000">
      <w:pPr>
        <w:spacing w:after="0" w:line="240" w:lineRule="auto"/>
        <w:ind w:left="709" w:hanging="709"/>
        <w:jc w:val="both"/>
        <w:rPr>
          <w:rFonts w:ascii="Tahoma" w:hAnsi="Tahoma" w:cs="Tahoma"/>
          <w:b/>
          <w:bCs/>
          <w:iCs/>
          <w:sz w:val="24"/>
          <w:szCs w:val="24"/>
        </w:rPr>
      </w:pPr>
    </w:p>
    <w:p w14:paraId="0C7F5716" w14:textId="77777777" w:rsidR="00AC4000" w:rsidRPr="00524A38" w:rsidRDefault="00AC4000" w:rsidP="00AC4000">
      <w:pPr>
        <w:spacing w:after="0" w:line="240" w:lineRule="auto"/>
        <w:ind w:left="709" w:hanging="709"/>
        <w:jc w:val="both"/>
        <w:rPr>
          <w:rFonts w:ascii="Tahoma" w:hAnsi="Tahoma" w:cs="Tahoma"/>
          <w:bCs/>
          <w:sz w:val="24"/>
          <w:szCs w:val="24"/>
        </w:rPr>
      </w:pPr>
      <w:r w:rsidRPr="00524A38">
        <w:rPr>
          <w:rFonts w:ascii="Tahoma" w:hAnsi="Tahoma" w:cs="Tahoma"/>
          <w:bCs/>
          <w:sz w:val="24"/>
          <w:szCs w:val="24"/>
        </w:rPr>
        <w:t xml:space="preserve">Respetados Presidentes </w:t>
      </w:r>
    </w:p>
    <w:p w14:paraId="0C3C8E42" w14:textId="77777777" w:rsidR="00AC4000" w:rsidRPr="00524A38" w:rsidRDefault="00AC4000" w:rsidP="00AC4000">
      <w:pPr>
        <w:spacing w:after="0" w:line="240" w:lineRule="auto"/>
        <w:ind w:left="709" w:hanging="709"/>
        <w:jc w:val="both"/>
        <w:rPr>
          <w:rFonts w:ascii="Tahoma" w:hAnsi="Tahoma" w:cs="Tahoma"/>
          <w:bCs/>
          <w:sz w:val="24"/>
          <w:szCs w:val="24"/>
        </w:rPr>
      </w:pPr>
    </w:p>
    <w:p w14:paraId="0A2A3459" w14:textId="77777777" w:rsidR="00AC4000" w:rsidRPr="00524A38" w:rsidRDefault="00AC4000" w:rsidP="00AC4000">
      <w:pPr>
        <w:spacing w:after="0" w:line="240" w:lineRule="auto"/>
        <w:jc w:val="both"/>
        <w:rPr>
          <w:rFonts w:ascii="Tahoma" w:hAnsi="Tahoma" w:cs="Tahoma"/>
          <w:bCs/>
          <w:sz w:val="24"/>
          <w:szCs w:val="24"/>
        </w:rPr>
      </w:pPr>
      <w:r w:rsidRPr="00524A38">
        <w:rPr>
          <w:rFonts w:ascii="Tahoma" w:hAnsi="Tahoma" w:cs="Tahoma"/>
          <w:bCs/>
          <w:sz w:val="24"/>
          <w:szCs w:val="24"/>
        </w:rPr>
        <w:t>Dando cumplimiento a la designación efectuada por los presidentes del Honorable Senado de la República y de la Honorable Cámara de Representantes y de conformidad con las disposiciones consagradas en el artículo 161 de la Constitución Política de Colombia y los artículos 186, 187 y 188 de la Ley 5 de 1992, los suscritos congresistas integrantes de la Comisión Accidental de Conciliación, nos permitimos someter a consideración de las Plenarias del Senado de la República y de la Cámara de Representantes para continuar su trámite correspondiente, el texto conciliado del proyecto de ley de la referencia.</w:t>
      </w:r>
    </w:p>
    <w:p w14:paraId="102700EB" w14:textId="77777777" w:rsidR="00AC4000" w:rsidRPr="00524A38" w:rsidRDefault="00AC4000" w:rsidP="00AC4000">
      <w:pPr>
        <w:spacing w:after="0" w:line="240" w:lineRule="auto"/>
        <w:jc w:val="both"/>
        <w:rPr>
          <w:rFonts w:ascii="Tahoma" w:hAnsi="Tahoma" w:cs="Tahoma"/>
          <w:bCs/>
          <w:sz w:val="24"/>
          <w:szCs w:val="24"/>
        </w:rPr>
      </w:pPr>
    </w:p>
    <w:p w14:paraId="0FCC01E0" w14:textId="77777777" w:rsidR="00AC4000" w:rsidRPr="00524A38" w:rsidRDefault="00AC4000" w:rsidP="00AC4000">
      <w:pPr>
        <w:spacing w:after="0" w:line="240" w:lineRule="auto"/>
        <w:jc w:val="both"/>
        <w:rPr>
          <w:rFonts w:ascii="Tahoma" w:hAnsi="Tahoma" w:cs="Tahoma"/>
          <w:bCs/>
          <w:sz w:val="24"/>
          <w:szCs w:val="24"/>
        </w:rPr>
      </w:pPr>
      <w:r w:rsidRPr="00524A38">
        <w:rPr>
          <w:rFonts w:ascii="Tahoma" w:hAnsi="Tahoma" w:cs="Tahoma"/>
          <w:bCs/>
          <w:sz w:val="24"/>
          <w:szCs w:val="24"/>
        </w:rPr>
        <w:t>En el siguiente cuadro se encuentran la comparación de los textos definitivos aprobados por la plenaria de la Cámara de Representantes y el Senado de la República.</w:t>
      </w:r>
    </w:p>
    <w:p w14:paraId="1A51AD24" w14:textId="77777777" w:rsidR="00AC4000" w:rsidRPr="00524A38" w:rsidRDefault="00AC4000" w:rsidP="00AC4000">
      <w:pPr>
        <w:spacing w:after="0" w:line="240" w:lineRule="auto"/>
        <w:jc w:val="both"/>
        <w:rPr>
          <w:rFonts w:ascii="Tahoma" w:hAnsi="Tahoma" w:cs="Tahoma"/>
          <w:bCs/>
          <w:sz w:val="24"/>
          <w:szCs w:val="24"/>
        </w:rPr>
      </w:pPr>
    </w:p>
    <w:tbl>
      <w:tblPr>
        <w:tblStyle w:val="Tablaconcuadrcula"/>
        <w:tblW w:w="0" w:type="auto"/>
        <w:tblLook w:val="04A0" w:firstRow="1" w:lastRow="0" w:firstColumn="1" w:lastColumn="0" w:noHBand="0" w:noVBand="1"/>
      </w:tblPr>
      <w:tblGrid>
        <w:gridCol w:w="2942"/>
        <w:gridCol w:w="3007"/>
        <w:gridCol w:w="2879"/>
      </w:tblGrid>
      <w:tr w:rsidR="00524A38" w:rsidRPr="00524A38" w14:paraId="11C09FCD" w14:textId="77777777" w:rsidTr="00665C14">
        <w:tc>
          <w:tcPr>
            <w:tcW w:w="2942" w:type="dxa"/>
          </w:tcPr>
          <w:p w14:paraId="2BD0A192" w14:textId="6CAA699E" w:rsidR="00AC4000" w:rsidRPr="00524A38" w:rsidRDefault="00AC4000" w:rsidP="00AC4000">
            <w:pPr>
              <w:jc w:val="center"/>
              <w:rPr>
                <w:rFonts w:ascii="Tahoma" w:hAnsi="Tahoma" w:cs="Tahoma"/>
                <w:b/>
                <w:bCs/>
              </w:rPr>
            </w:pPr>
            <w:r w:rsidRPr="00524A38">
              <w:rPr>
                <w:rFonts w:ascii="Tahoma" w:hAnsi="Tahoma" w:cs="Tahoma"/>
                <w:b/>
                <w:bCs/>
              </w:rPr>
              <w:t>TEXTO DEFINITIVO PLENARIA CÁMARA DE REPRESENTANTES</w:t>
            </w:r>
          </w:p>
        </w:tc>
        <w:tc>
          <w:tcPr>
            <w:tcW w:w="3007" w:type="dxa"/>
          </w:tcPr>
          <w:p w14:paraId="7DD31F13" w14:textId="6EDE11EF" w:rsidR="00AC4000" w:rsidRPr="00524A38" w:rsidRDefault="00AC4000" w:rsidP="007D526A">
            <w:pPr>
              <w:jc w:val="center"/>
              <w:rPr>
                <w:rFonts w:ascii="Tahoma" w:hAnsi="Tahoma" w:cs="Tahoma"/>
                <w:b/>
                <w:bCs/>
              </w:rPr>
            </w:pPr>
            <w:r w:rsidRPr="00524A38">
              <w:rPr>
                <w:rFonts w:ascii="Tahoma" w:hAnsi="Tahoma" w:cs="Tahoma"/>
                <w:b/>
                <w:bCs/>
              </w:rPr>
              <w:t xml:space="preserve">TEXTO DEFINITIVO PLENARIA SENADO </w:t>
            </w:r>
            <w:r w:rsidR="007D526A" w:rsidRPr="00524A38">
              <w:rPr>
                <w:rFonts w:ascii="Tahoma" w:hAnsi="Tahoma" w:cs="Tahoma"/>
                <w:b/>
                <w:bCs/>
              </w:rPr>
              <w:t xml:space="preserve">DE LA REPUBLICA </w:t>
            </w:r>
          </w:p>
        </w:tc>
        <w:tc>
          <w:tcPr>
            <w:tcW w:w="2879" w:type="dxa"/>
          </w:tcPr>
          <w:p w14:paraId="275C0F38" w14:textId="5862ED17" w:rsidR="00AC4000" w:rsidRPr="00524A38" w:rsidRDefault="007D526A" w:rsidP="00AC4000">
            <w:pPr>
              <w:jc w:val="center"/>
              <w:rPr>
                <w:rFonts w:ascii="Tahoma" w:hAnsi="Tahoma" w:cs="Tahoma"/>
                <w:b/>
                <w:bCs/>
                <w:sz w:val="24"/>
                <w:szCs w:val="24"/>
              </w:rPr>
            </w:pPr>
            <w:r w:rsidRPr="00524A38">
              <w:rPr>
                <w:rFonts w:ascii="Tahoma" w:hAnsi="Tahoma" w:cs="Tahoma"/>
                <w:b/>
                <w:bCs/>
                <w:sz w:val="24"/>
                <w:szCs w:val="24"/>
              </w:rPr>
              <w:t>CONSIDERACIONES</w:t>
            </w:r>
          </w:p>
        </w:tc>
      </w:tr>
      <w:tr w:rsidR="00524A38" w:rsidRPr="00524A38" w14:paraId="498BB176" w14:textId="77777777" w:rsidTr="00665C14">
        <w:tc>
          <w:tcPr>
            <w:tcW w:w="2942" w:type="dxa"/>
          </w:tcPr>
          <w:p w14:paraId="25BF47C0" w14:textId="364C4C68" w:rsidR="00AC4000" w:rsidRPr="00524A38" w:rsidRDefault="00594B95" w:rsidP="00665C14">
            <w:pPr>
              <w:jc w:val="both"/>
              <w:rPr>
                <w:rFonts w:ascii="Tahoma" w:hAnsi="Tahoma" w:cs="Tahoma"/>
                <w:bCs/>
              </w:rPr>
            </w:pPr>
            <w:r w:rsidRPr="00524A38">
              <w:rPr>
                <w:rFonts w:ascii="Tahoma" w:hAnsi="Tahoma" w:cs="Tahoma"/>
                <w:b/>
              </w:rPr>
              <w:t>Artículo 1. Objeto.</w:t>
            </w:r>
            <w:r w:rsidRPr="00524A38">
              <w:rPr>
                <w:rFonts w:ascii="Tahoma" w:hAnsi="Tahoma" w:cs="Tahoma"/>
              </w:rPr>
              <w:t xml:space="preserve"> La presente ley tiene como objeto promover la donación de alimentación </w:t>
            </w:r>
            <w:r w:rsidRPr="00524A38">
              <w:rPr>
                <w:rFonts w:ascii="Tahoma" w:hAnsi="Tahoma" w:cs="Tahoma"/>
              </w:rPr>
              <w:lastRenderedPageBreak/>
              <w:t>adecuada apta para el consumo humano, a los bancos de alimentos que se encuentren constituidos como entidades sin ánimo de lucro del Régimen Tributario Especial, los bancos de alimentos que bajo la misma personería jurídica posea la iglesia o confesión religiosa reconocida por el Ministerio del Interior o por la ley y las asociaciones de bancos de alimentos.</w:t>
            </w:r>
          </w:p>
        </w:tc>
        <w:tc>
          <w:tcPr>
            <w:tcW w:w="3007" w:type="dxa"/>
          </w:tcPr>
          <w:p w14:paraId="36306725" w14:textId="7AA9D48D" w:rsidR="00AC4000" w:rsidRPr="00524A38" w:rsidRDefault="007D526A" w:rsidP="00D827E3">
            <w:pPr>
              <w:jc w:val="both"/>
              <w:rPr>
                <w:rFonts w:ascii="Tahoma" w:hAnsi="Tahoma" w:cs="Tahoma"/>
                <w:bCs/>
              </w:rPr>
            </w:pPr>
            <w:r w:rsidRPr="00524A38">
              <w:rPr>
                <w:rFonts w:ascii="Tahoma" w:hAnsi="Tahoma" w:cs="Tahoma"/>
                <w:b/>
                <w:bCs/>
              </w:rPr>
              <w:lastRenderedPageBreak/>
              <w:t>Artículo 1. Objeto.</w:t>
            </w:r>
            <w:r w:rsidRPr="00524A38">
              <w:rPr>
                <w:rFonts w:ascii="Tahoma" w:hAnsi="Tahoma" w:cs="Tahoma"/>
                <w:bCs/>
              </w:rPr>
              <w:t xml:space="preserve"> La presente ley tiene como objeto promover la donación de</w:t>
            </w:r>
            <w:r w:rsidR="00D827E3" w:rsidRPr="00524A38">
              <w:rPr>
                <w:rFonts w:ascii="Tahoma" w:hAnsi="Tahoma" w:cs="Tahoma"/>
                <w:bCs/>
              </w:rPr>
              <w:t xml:space="preserve"> </w:t>
            </w:r>
            <w:r w:rsidRPr="00524A38">
              <w:rPr>
                <w:rFonts w:ascii="Tahoma" w:hAnsi="Tahoma" w:cs="Tahoma"/>
                <w:bCs/>
              </w:rPr>
              <w:t xml:space="preserve">alimentos aptos para el </w:t>
            </w:r>
            <w:r w:rsidRPr="00524A38">
              <w:rPr>
                <w:rFonts w:ascii="Tahoma" w:hAnsi="Tahoma" w:cs="Tahoma"/>
                <w:bCs/>
              </w:rPr>
              <w:lastRenderedPageBreak/>
              <w:t>consumo humano por parte de los bancos de alimentos que</w:t>
            </w:r>
            <w:r w:rsidR="00D827E3" w:rsidRPr="00524A38">
              <w:rPr>
                <w:rFonts w:ascii="Tahoma" w:hAnsi="Tahoma" w:cs="Tahoma"/>
                <w:bCs/>
              </w:rPr>
              <w:t xml:space="preserve"> </w:t>
            </w:r>
            <w:r w:rsidRPr="00524A38">
              <w:rPr>
                <w:rFonts w:ascii="Tahoma" w:hAnsi="Tahoma" w:cs="Tahoma"/>
                <w:bCs/>
              </w:rPr>
              <w:t>se encuentren constituidos como entidades sin ánimo de lucro del Régimen Tributario</w:t>
            </w:r>
            <w:r w:rsidR="00D827E3" w:rsidRPr="00524A38">
              <w:rPr>
                <w:rFonts w:ascii="Tahoma" w:hAnsi="Tahoma" w:cs="Tahoma"/>
                <w:bCs/>
              </w:rPr>
              <w:t xml:space="preserve"> </w:t>
            </w:r>
            <w:r w:rsidRPr="00524A38">
              <w:rPr>
                <w:rFonts w:ascii="Tahoma" w:hAnsi="Tahoma" w:cs="Tahoma"/>
                <w:bCs/>
              </w:rPr>
              <w:t>Especial, los bancos de alimentos que bajo la misma personería jurídica posea la</w:t>
            </w:r>
            <w:r w:rsidR="00D827E3" w:rsidRPr="00524A38">
              <w:rPr>
                <w:rFonts w:ascii="Tahoma" w:hAnsi="Tahoma" w:cs="Tahoma"/>
                <w:bCs/>
              </w:rPr>
              <w:t xml:space="preserve"> </w:t>
            </w:r>
            <w:r w:rsidRPr="00524A38">
              <w:rPr>
                <w:rFonts w:ascii="Tahoma" w:hAnsi="Tahoma" w:cs="Tahoma"/>
                <w:bCs/>
              </w:rPr>
              <w:t>iglesia o confesión religiosa reconocida por el Ministerio del Interior o por la ley y las</w:t>
            </w:r>
            <w:r w:rsidR="00D827E3" w:rsidRPr="00524A38">
              <w:rPr>
                <w:rFonts w:ascii="Tahoma" w:hAnsi="Tahoma" w:cs="Tahoma"/>
                <w:bCs/>
              </w:rPr>
              <w:t xml:space="preserve"> </w:t>
            </w:r>
            <w:r w:rsidRPr="00524A38">
              <w:rPr>
                <w:rFonts w:ascii="Tahoma" w:hAnsi="Tahoma" w:cs="Tahoma"/>
                <w:bCs/>
              </w:rPr>
              <w:t xml:space="preserve">asociaciones de bancos de </w:t>
            </w:r>
            <w:r w:rsidR="00780B83" w:rsidRPr="00524A38">
              <w:rPr>
                <w:rFonts w:ascii="Tahoma" w:hAnsi="Tahoma" w:cs="Tahoma"/>
                <w:bCs/>
              </w:rPr>
              <w:t>alimentos.</w:t>
            </w:r>
          </w:p>
        </w:tc>
        <w:tc>
          <w:tcPr>
            <w:tcW w:w="2879" w:type="dxa"/>
          </w:tcPr>
          <w:p w14:paraId="7AFF4657" w14:textId="5BD400A5" w:rsidR="00D77847" w:rsidRPr="00524A38" w:rsidRDefault="00D64FBB" w:rsidP="00D77847">
            <w:pPr>
              <w:jc w:val="both"/>
              <w:rPr>
                <w:rFonts w:ascii="Tahoma" w:hAnsi="Tahoma" w:cs="Tahoma"/>
                <w:b/>
                <w:bCs/>
                <w:i/>
                <w:sz w:val="24"/>
                <w:szCs w:val="24"/>
              </w:rPr>
            </w:pPr>
            <w:r w:rsidRPr="00524A38">
              <w:rPr>
                <w:rFonts w:ascii="Tahoma" w:hAnsi="Tahoma" w:cs="Tahoma"/>
                <w:b/>
                <w:bCs/>
                <w:sz w:val="24"/>
                <w:szCs w:val="24"/>
              </w:rPr>
              <w:lastRenderedPageBreak/>
              <w:t xml:space="preserve">Se acoge el texto aprobado por </w:t>
            </w:r>
            <w:r w:rsidR="00B34533" w:rsidRPr="00524A38">
              <w:rPr>
                <w:rFonts w:ascii="Tahoma" w:hAnsi="Tahoma" w:cs="Tahoma"/>
                <w:b/>
                <w:bCs/>
                <w:sz w:val="24"/>
                <w:szCs w:val="24"/>
              </w:rPr>
              <w:t xml:space="preserve">el Senado de la República, haciendo </w:t>
            </w:r>
            <w:r w:rsidR="00B34533" w:rsidRPr="00524A38">
              <w:rPr>
                <w:rFonts w:ascii="Tahoma" w:hAnsi="Tahoma" w:cs="Tahoma"/>
                <w:b/>
                <w:bCs/>
                <w:sz w:val="24"/>
                <w:szCs w:val="24"/>
              </w:rPr>
              <w:lastRenderedPageBreak/>
              <w:t xml:space="preserve">la aclaración que en la ponencia para segundo debate en Senado de la República, </w:t>
            </w:r>
            <w:r w:rsidR="00D77847" w:rsidRPr="00524A38">
              <w:rPr>
                <w:rFonts w:ascii="Tahoma" w:hAnsi="Tahoma" w:cs="Tahoma"/>
                <w:b/>
                <w:bCs/>
                <w:sz w:val="24"/>
                <w:szCs w:val="24"/>
              </w:rPr>
              <w:t xml:space="preserve">se colocó en el pliego de modificaciones </w:t>
            </w:r>
            <w:r w:rsidR="00D77847" w:rsidRPr="00524A38">
              <w:rPr>
                <w:rFonts w:ascii="Tahoma" w:hAnsi="Tahoma" w:cs="Tahoma"/>
                <w:b/>
                <w:bCs/>
                <w:i/>
                <w:sz w:val="24"/>
                <w:szCs w:val="24"/>
              </w:rPr>
              <w:t xml:space="preserve">“…consumo humano  </w:t>
            </w:r>
            <w:r w:rsidR="00D77847" w:rsidRPr="00524A38">
              <w:rPr>
                <w:rFonts w:ascii="Tahoma" w:hAnsi="Tahoma" w:cs="Tahoma"/>
                <w:b/>
                <w:bCs/>
                <w:i/>
                <w:sz w:val="24"/>
                <w:szCs w:val="24"/>
                <w:u w:val="single"/>
              </w:rPr>
              <w:t xml:space="preserve">por parte de los bancos de alimentos” </w:t>
            </w:r>
          </w:p>
          <w:p w14:paraId="79F1BA79" w14:textId="63966AAC" w:rsidR="00AC4000" w:rsidRPr="00524A38" w:rsidRDefault="00D77847" w:rsidP="00D77847">
            <w:pPr>
              <w:jc w:val="both"/>
              <w:rPr>
                <w:rFonts w:ascii="Tahoma" w:hAnsi="Tahoma" w:cs="Tahoma"/>
                <w:bCs/>
                <w:sz w:val="24"/>
                <w:szCs w:val="24"/>
              </w:rPr>
            </w:pPr>
            <w:r w:rsidRPr="00524A38">
              <w:rPr>
                <w:rFonts w:ascii="Tahoma" w:hAnsi="Tahoma" w:cs="Tahoma"/>
                <w:b/>
                <w:bCs/>
                <w:sz w:val="24"/>
                <w:szCs w:val="24"/>
              </w:rPr>
              <w:t xml:space="preserve">Cuando el texto modificado establecía </w:t>
            </w:r>
            <w:r w:rsidRPr="00524A38">
              <w:rPr>
                <w:rFonts w:ascii="Tahoma" w:hAnsi="Tahoma" w:cs="Tahoma"/>
                <w:b/>
                <w:bCs/>
                <w:i/>
                <w:sz w:val="24"/>
                <w:szCs w:val="24"/>
              </w:rPr>
              <w:t xml:space="preserve">“…consumo humano  </w:t>
            </w:r>
            <w:r w:rsidRPr="00524A38">
              <w:rPr>
                <w:rFonts w:ascii="Tahoma" w:hAnsi="Tahoma" w:cs="Tahoma"/>
                <w:b/>
                <w:bCs/>
                <w:i/>
                <w:sz w:val="24"/>
                <w:szCs w:val="24"/>
                <w:u w:val="single"/>
              </w:rPr>
              <w:t xml:space="preserve">a los bancos de alimentos”. </w:t>
            </w:r>
          </w:p>
        </w:tc>
      </w:tr>
      <w:tr w:rsidR="00524A38" w:rsidRPr="00524A38" w14:paraId="672CEA2A" w14:textId="77777777" w:rsidTr="00665C14">
        <w:tc>
          <w:tcPr>
            <w:tcW w:w="2942" w:type="dxa"/>
          </w:tcPr>
          <w:p w14:paraId="5F55CBDE" w14:textId="77777777" w:rsidR="00594B95" w:rsidRPr="00524A38" w:rsidRDefault="00594B95" w:rsidP="00594B95">
            <w:pPr>
              <w:ind w:left="-113"/>
              <w:jc w:val="both"/>
              <w:rPr>
                <w:rFonts w:ascii="Tahoma" w:hAnsi="Tahoma" w:cs="Tahoma"/>
              </w:rPr>
            </w:pPr>
            <w:r w:rsidRPr="00524A38">
              <w:rPr>
                <w:rFonts w:ascii="Tahoma" w:hAnsi="Tahoma" w:cs="Tahoma"/>
                <w:b/>
              </w:rPr>
              <w:lastRenderedPageBreak/>
              <w:t>Artículo 2.</w:t>
            </w:r>
            <w:r w:rsidRPr="00524A38">
              <w:rPr>
                <w:rFonts w:ascii="Tahoma" w:hAnsi="Tahoma" w:cs="Tahoma"/>
              </w:rPr>
              <w:t xml:space="preserve"> Adiciónese dos parágrafos nuevos al artículo 257 del Estatuto tributario, el cual quedará así: </w:t>
            </w:r>
          </w:p>
          <w:p w14:paraId="16D42D24" w14:textId="77777777" w:rsidR="001D4A56" w:rsidRPr="00524A38" w:rsidRDefault="001D4A56" w:rsidP="00594B95">
            <w:pPr>
              <w:ind w:left="-113"/>
              <w:jc w:val="both"/>
              <w:rPr>
                <w:rFonts w:ascii="Tahoma" w:hAnsi="Tahoma" w:cs="Tahoma"/>
                <w:b/>
              </w:rPr>
            </w:pPr>
          </w:p>
          <w:p w14:paraId="7EA03BC1" w14:textId="77777777" w:rsidR="00594B95" w:rsidRPr="00524A38" w:rsidRDefault="00594B95" w:rsidP="00594B95">
            <w:pPr>
              <w:ind w:left="-113"/>
              <w:jc w:val="both"/>
              <w:rPr>
                <w:rFonts w:ascii="Tahoma" w:hAnsi="Tahoma" w:cs="Tahoma"/>
              </w:rPr>
            </w:pPr>
            <w:r w:rsidRPr="00524A38">
              <w:rPr>
                <w:rFonts w:ascii="Tahoma" w:hAnsi="Tahoma" w:cs="Tahoma"/>
                <w:b/>
              </w:rPr>
              <w:t xml:space="preserve">Parágrafo Nuevo 1. </w:t>
            </w:r>
            <w:r w:rsidRPr="00524A38">
              <w:rPr>
                <w:rFonts w:ascii="Tahoma" w:hAnsi="Tahoma" w:cs="Tahoma"/>
              </w:rPr>
              <w:t>Las donaciones de alimentos aptos para el consumo humano así como bienes de primera necesidad, a los bancos de alimentos que se encuentren constituidos como entidades sin ánimo de lucro del Régimen Tributario Especial, los bancos de alimentos que bajo la misma personería jurídica posea la iglesia o confesión religiosa reconocida por el Ministerio del Interior o por la ley y las asociaciones de bancos de alimentos podrán aplicar un descuento de máximo un 40% del valor donado en el año o período gravable. El valor del descuento incluye los costos y gastos incurridos para poner los alimentos en disposición del donatario.</w:t>
            </w:r>
          </w:p>
          <w:p w14:paraId="642149C8" w14:textId="77777777" w:rsidR="00594B95" w:rsidRPr="00524A38" w:rsidRDefault="00594B95" w:rsidP="00594B95">
            <w:pPr>
              <w:ind w:left="284"/>
              <w:jc w:val="both"/>
              <w:rPr>
                <w:rFonts w:ascii="Tahoma" w:hAnsi="Tahoma" w:cs="Tahoma"/>
              </w:rPr>
            </w:pPr>
          </w:p>
          <w:p w14:paraId="328D5E04" w14:textId="77777777" w:rsidR="001D4A56" w:rsidRPr="00524A38" w:rsidRDefault="001D4A56" w:rsidP="00594B95">
            <w:pPr>
              <w:ind w:left="284"/>
              <w:jc w:val="both"/>
              <w:rPr>
                <w:rFonts w:ascii="Tahoma" w:hAnsi="Tahoma" w:cs="Tahoma"/>
              </w:rPr>
            </w:pPr>
          </w:p>
          <w:p w14:paraId="745C96E4" w14:textId="77777777" w:rsidR="001D4A56" w:rsidRPr="00524A38" w:rsidRDefault="001D4A56" w:rsidP="00594B95">
            <w:pPr>
              <w:ind w:left="284"/>
              <w:jc w:val="both"/>
              <w:rPr>
                <w:rFonts w:ascii="Tahoma" w:hAnsi="Tahoma" w:cs="Tahoma"/>
              </w:rPr>
            </w:pPr>
          </w:p>
          <w:p w14:paraId="1F15A80F" w14:textId="77777777" w:rsidR="001D4A56" w:rsidRPr="00524A38" w:rsidRDefault="001D4A56" w:rsidP="00594B95">
            <w:pPr>
              <w:ind w:left="284"/>
              <w:jc w:val="both"/>
              <w:rPr>
                <w:rFonts w:ascii="Tahoma" w:hAnsi="Tahoma" w:cs="Tahoma"/>
              </w:rPr>
            </w:pPr>
          </w:p>
          <w:p w14:paraId="6C18626F" w14:textId="77777777" w:rsidR="00594B95" w:rsidRPr="00524A38" w:rsidRDefault="00594B95" w:rsidP="001D4A56">
            <w:pPr>
              <w:ind w:left="-113"/>
              <w:jc w:val="both"/>
              <w:rPr>
                <w:rFonts w:ascii="Tahoma" w:hAnsi="Tahoma" w:cs="Tahoma"/>
              </w:rPr>
            </w:pPr>
            <w:r w:rsidRPr="00524A38">
              <w:rPr>
                <w:rFonts w:ascii="Tahoma" w:hAnsi="Tahoma" w:cs="Tahoma"/>
              </w:rPr>
              <w:t>Si el beneficio no se aplica durante el año o período gravable en el que se generó, el contribuyente podrá imputarlo dentro de su liquidación privada del mismo impuesto en período gravables siguientes, hasta un máximo de un periodo, siempre y cuando realice el reporte de manera permanente en el formulario de impuestos sobre la renta, según lo habilite la Dirección de Impuestos y Aduanas Nacionales DIAN.</w:t>
            </w:r>
          </w:p>
          <w:p w14:paraId="5381407D" w14:textId="77777777" w:rsidR="007D5B49" w:rsidRPr="00524A38" w:rsidRDefault="007D5B49" w:rsidP="001D4A56">
            <w:pPr>
              <w:ind w:left="-113"/>
              <w:jc w:val="both"/>
              <w:rPr>
                <w:rFonts w:ascii="Tahoma" w:hAnsi="Tahoma" w:cs="Tahoma"/>
              </w:rPr>
            </w:pPr>
          </w:p>
          <w:p w14:paraId="547366A0" w14:textId="77777777" w:rsidR="00594B95" w:rsidRPr="00524A38" w:rsidRDefault="00594B95" w:rsidP="00D64FBB">
            <w:pPr>
              <w:ind w:left="-113"/>
              <w:jc w:val="both"/>
              <w:rPr>
                <w:rFonts w:ascii="Tahoma" w:hAnsi="Tahoma" w:cs="Tahoma"/>
              </w:rPr>
            </w:pPr>
            <w:r w:rsidRPr="00524A38">
              <w:rPr>
                <w:rFonts w:ascii="Tahoma" w:hAnsi="Tahoma" w:cs="Tahoma"/>
                <w:b/>
              </w:rPr>
              <w:t>Parágrafo Nuevo 2.</w:t>
            </w:r>
            <w:r w:rsidRPr="00524A38">
              <w:rPr>
                <w:rFonts w:ascii="Tahoma" w:hAnsi="Tahoma" w:cs="Tahoma"/>
              </w:rPr>
              <w:t xml:space="preserve"> En caso de que la donación de alimentos aptos para el consumo humano a que se refiere el parágrafo anterior, se realice en estado de declaración de situación de calamidad pública o de situación de desastre, el descuento que podrá aplicar será del 50% del valor reportado. El valor del descuento incluye los costos y gastos incurridos para poner los alimentos en disposición del donatario.</w:t>
            </w:r>
          </w:p>
          <w:p w14:paraId="0F23DF4D" w14:textId="77777777" w:rsidR="00AC4000" w:rsidRPr="00524A38" w:rsidRDefault="00AC4000" w:rsidP="00AC4000">
            <w:pPr>
              <w:jc w:val="both"/>
              <w:rPr>
                <w:rFonts w:ascii="Tahoma" w:hAnsi="Tahoma" w:cs="Tahoma"/>
                <w:bCs/>
              </w:rPr>
            </w:pPr>
          </w:p>
        </w:tc>
        <w:tc>
          <w:tcPr>
            <w:tcW w:w="3007" w:type="dxa"/>
          </w:tcPr>
          <w:p w14:paraId="324B012A" w14:textId="52CD7CA5" w:rsidR="007D526A" w:rsidRPr="00524A38" w:rsidRDefault="007D526A" w:rsidP="00594B95">
            <w:pPr>
              <w:ind w:left="-78"/>
              <w:jc w:val="both"/>
              <w:rPr>
                <w:rFonts w:ascii="Tahoma" w:hAnsi="Tahoma" w:cs="Tahoma"/>
                <w:bCs/>
              </w:rPr>
            </w:pPr>
            <w:r w:rsidRPr="00524A38">
              <w:rPr>
                <w:rFonts w:ascii="Tahoma" w:hAnsi="Tahoma" w:cs="Tahoma"/>
                <w:b/>
                <w:bCs/>
              </w:rPr>
              <w:lastRenderedPageBreak/>
              <w:t>Artículo 2.</w:t>
            </w:r>
            <w:r w:rsidRPr="00524A38">
              <w:rPr>
                <w:rFonts w:ascii="Tahoma" w:hAnsi="Tahoma" w:cs="Tahoma"/>
                <w:bCs/>
              </w:rPr>
              <w:t xml:space="preserve"> Adiciónese dos parágrafos nuevo al artículo 257 del Estatuto tributario, el</w:t>
            </w:r>
            <w:r w:rsidR="00594B95" w:rsidRPr="00524A38">
              <w:rPr>
                <w:rFonts w:ascii="Tahoma" w:hAnsi="Tahoma" w:cs="Tahoma"/>
                <w:bCs/>
              </w:rPr>
              <w:t xml:space="preserve"> </w:t>
            </w:r>
            <w:r w:rsidRPr="00524A38">
              <w:rPr>
                <w:rFonts w:ascii="Tahoma" w:hAnsi="Tahoma" w:cs="Tahoma"/>
                <w:bCs/>
              </w:rPr>
              <w:t>cual quedará así:</w:t>
            </w:r>
          </w:p>
          <w:p w14:paraId="3033A554" w14:textId="77777777" w:rsidR="00594B95" w:rsidRPr="00524A38" w:rsidRDefault="00594B95" w:rsidP="007D526A">
            <w:pPr>
              <w:jc w:val="both"/>
              <w:rPr>
                <w:rFonts w:ascii="Tahoma" w:hAnsi="Tahoma" w:cs="Tahoma"/>
                <w:bCs/>
              </w:rPr>
            </w:pPr>
          </w:p>
          <w:p w14:paraId="70CCF33D" w14:textId="30639D5E" w:rsidR="00AC4000" w:rsidRPr="00524A38" w:rsidRDefault="001D4A56" w:rsidP="001D4A56">
            <w:pPr>
              <w:ind w:left="-78"/>
              <w:jc w:val="both"/>
              <w:rPr>
                <w:rFonts w:ascii="Tahoma" w:hAnsi="Tahoma" w:cs="Tahoma"/>
                <w:bCs/>
              </w:rPr>
            </w:pPr>
            <w:r w:rsidRPr="00524A38">
              <w:rPr>
                <w:rFonts w:ascii="Tahoma" w:hAnsi="Tahoma" w:cs="Tahoma"/>
                <w:b/>
                <w:bCs/>
              </w:rPr>
              <w:t>Parágrafo</w:t>
            </w:r>
            <w:r w:rsidRPr="00524A38">
              <w:rPr>
                <w:rFonts w:ascii="Tahoma" w:hAnsi="Tahoma" w:cs="Tahoma"/>
                <w:bCs/>
              </w:rPr>
              <w:t xml:space="preserve"> </w:t>
            </w:r>
            <w:r w:rsidRPr="00524A38">
              <w:rPr>
                <w:rFonts w:ascii="Tahoma" w:hAnsi="Tahoma" w:cs="Tahoma"/>
                <w:b/>
                <w:bCs/>
              </w:rPr>
              <w:t>1</w:t>
            </w:r>
            <w:r w:rsidR="007D526A" w:rsidRPr="00524A38">
              <w:rPr>
                <w:rFonts w:ascii="Tahoma" w:hAnsi="Tahoma" w:cs="Tahoma"/>
                <w:bCs/>
              </w:rPr>
              <w:t>. Las donaciones de alimentos aptos para el consumo humano así</w:t>
            </w:r>
            <w:r w:rsidR="00594B95" w:rsidRPr="00524A38">
              <w:rPr>
                <w:rFonts w:ascii="Tahoma" w:hAnsi="Tahoma" w:cs="Tahoma"/>
                <w:bCs/>
              </w:rPr>
              <w:t xml:space="preserve"> </w:t>
            </w:r>
            <w:r w:rsidR="007D526A" w:rsidRPr="00524A38">
              <w:rPr>
                <w:rFonts w:ascii="Tahoma" w:hAnsi="Tahoma" w:cs="Tahoma"/>
                <w:bCs/>
              </w:rPr>
              <w:t>como bienes de higiene y aseo, a los bancos de alimentos que se encuentren</w:t>
            </w:r>
            <w:r w:rsidR="00594B95" w:rsidRPr="00524A38">
              <w:rPr>
                <w:rFonts w:ascii="Tahoma" w:hAnsi="Tahoma" w:cs="Tahoma"/>
                <w:bCs/>
              </w:rPr>
              <w:t xml:space="preserve"> </w:t>
            </w:r>
            <w:r w:rsidR="007D526A" w:rsidRPr="00524A38">
              <w:rPr>
                <w:rFonts w:ascii="Tahoma" w:hAnsi="Tahoma" w:cs="Tahoma"/>
                <w:bCs/>
              </w:rPr>
              <w:t>constituidos como entidades sin ánimo de lucro del Régimen Tributario Especial, los</w:t>
            </w:r>
            <w:r w:rsidR="00594B95" w:rsidRPr="00524A38">
              <w:rPr>
                <w:rFonts w:ascii="Tahoma" w:hAnsi="Tahoma" w:cs="Tahoma"/>
                <w:bCs/>
              </w:rPr>
              <w:t xml:space="preserve"> </w:t>
            </w:r>
            <w:r w:rsidR="007D526A" w:rsidRPr="00524A38">
              <w:rPr>
                <w:rFonts w:ascii="Tahoma" w:hAnsi="Tahoma" w:cs="Tahoma"/>
                <w:bCs/>
              </w:rPr>
              <w:t>bancos de alimentos que bajo la misma personería jurídica posea la iglesia o</w:t>
            </w:r>
            <w:r w:rsidR="00594B95" w:rsidRPr="00524A38">
              <w:rPr>
                <w:rFonts w:ascii="Tahoma" w:hAnsi="Tahoma" w:cs="Tahoma"/>
                <w:bCs/>
              </w:rPr>
              <w:t xml:space="preserve"> </w:t>
            </w:r>
            <w:r w:rsidR="007D526A" w:rsidRPr="00524A38">
              <w:rPr>
                <w:rFonts w:ascii="Tahoma" w:hAnsi="Tahoma" w:cs="Tahoma"/>
                <w:bCs/>
              </w:rPr>
              <w:t>confesión religiosa reconocida por el Ministerio del Interior o por la ley y las</w:t>
            </w:r>
            <w:r w:rsidR="00594B95" w:rsidRPr="00524A38">
              <w:rPr>
                <w:rFonts w:ascii="Tahoma" w:hAnsi="Tahoma" w:cs="Tahoma"/>
                <w:bCs/>
              </w:rPr>
              <w:t xml:space="preserve"> </w:t>
            </w:r>
            <w:r w:rsidR="007D526A" w:rsidRPr="00524A38">
              <w:rPr>
                <w:rFonts w:ascii="Tahoma" w:hAnsi="Tahoma" w:cs="Tahoma"/>
                <w:bCs/>
              </w:rPr>
              <w:t>asociaciones de bancos de alimentos podrán aplicar un descuento de máximo un 37%</w:t>
            </w:r>
            <w:r w:rsidR="00594B95" w:rsidRPr="00524A38">
              <w:rPr>
                <w:rFonts w:ascii="Tahoma" w:hAnsi="Tahoma" w:cs="Tahoma"/>
                <w:bCs/>
              </w:rPr>
              <w:t xml:space="preserve"> </w:t>
            </w:r>
            <w:r w:rsidR="007D526A" w:rsidRPr="00524A38">
              <w:rPr>
                <w:rFonts w:ascii="Tahoma" w:hAnsi="Tahoma" w:cs="Tahoma"/>
                <w:bCs/>
              </w:rPr>
              <w:t>del valor donado en el año o período gravable. El valor del descuento incluye los</w:t>
            </w:r>
            <w:r w:rsidR="00594B95" w:rsidRPr="00524A38">
              <w:rPr>
                <w:rFonts w:ascii="Tahoma" w:hAnsi="Tahoma" w:cs="Tahoma"/>
                <w:bCs/>
              </w:rPr>
              <w:t xml:space="preserve"> </w:t>
            </w:r>
            <w:r w:rsidR="007D526A" w:rsidRPr="00524A38">
              <w:rPr>
                <w:rFonts w:ascii="Tahoma" w:hAnsi="Tahoma" w:cs="Tahoma"/>
                <w:bCs/>
              </w:rPr>
              <w:t>costos y gastos de transporte incurridos para poner los alimentos en disposición del</w:t>
            </w:r>
            <w:r w:rsidR="00594B95" w:rsidRPr="00524A38">
              <w:rPr>
                <w:rFonts w:ascii="Tahoma" w:hAnsi="Tahoma" w:cs="Tahoma"/>
                <w:bCs/>
              </w:rPr>
              <w:t xml:space="preserve"> </w:t>
            </w:r>
            <w:r w:rsidR="007D526A" w:rsidRPr="00524A38">
              <w:rPr>
                <w:rFonts w:ascii="Tahoma" w:hAnsi="Tahoma" w:cs="Tahoma"/>
                <w:bCs/>
              </w:rPr>
              <w:t xml:space="preserve">donatario, los cuales serán incluidos y desagregados por el </w:t>
            </w:r>
            <w:r w:rsidR="007D526A" w:rsidRPr="00524A38">
              <w:rPr>
                <w:rFonts w:ascii="Tahoma" w:hAnsi="Tahoma" w:cs="Tahoma"/>
                <w:bCs/>
              </w:rPr>
              <w:lastRenderedPageBreak/>
              <w:t>donatario en el certificado</w:t>
            </w:r>
            <w:r w:rsidRPr="00524A38">
              <w:rPr>
                <w:rFonts w:ascii="Tahoma" w:hAnsi="Tahoma" w:cs="Tahoma"/>
                <w:bCs/>
              </w:rPr>
              <w:t xml:space="preserve"> </w:t>
            </w:r>
            <w:r w:rsidR="007D526A" w:rsidRPr="00524A38">
              <w:rPr>
                <w:rFonts w:ascii="Tahoma" w:hAnsi="Tahoma" w:cs="Tahoma"/>
                <w:bCs/>
              </w:rPr>
              <w:t>de donación.</w:t>
            </w:r>
          </w:p>
          <w:p w14:paraId="6E3A41DF" w14:textId="334C7918" w:rsidR="007D526A" w:rsidRPr="00524A38" w:rsidRDefault="007D526A" w:rsidP="001D4A56">
            <w:pPr>
              <w:jc w:val="both"/>
              <w:rPr>
                <w:rFonts w:ascii="Tahoma" w:hAnsi="Tahoma" w:cs="Tahoma"/>
                <w:bCs/>
              </w:rPr>
            </w:pPr>
            <w:r w:rsidRPr="00524A38">
              <w:rPr>
                <w:rFonts w:ascii="Tahoma" w:hAnsi="Tahoma" w:cs="Tahoma"/>
                <w:bCs/>
              </w:rPr>
              <w:t>Si el beneficio no se aplica durante el año o período gravable en el que se generó, el</w:t>
            </w:r>
            <w:r w:rsidR="001D4A56" w:rsidRPr="00524A38">
              <w:rPr>
                <w:rFonts w:ascii="Tahoma" w:hAnsi="Tahoma" w:cs="Tahoma"/>
                <w:bCs/>
              </w:rPr>
              <w:t xml:space="preserve"> </w:t>
            </w:r>
            <w:r w:rsidRPr="00524A38">
              <w:rPr>
                <w:rFonts w:ascii="Tahoma" w:hAnsi="Tahoma" w:cs="Tahoma"/>
                <w:bCs/>
              </w:rPr>
              <w:t>contribuyente podrá imputarlo dentro de su liquidación privada del mismo impuesto</w:t>
            </w:r>
            <w:r w:rsidR="001D4A56" w:rsidRPr="00524A38">
              <w:rPr>
                <w:rFonts w:ascii="Tahoma" w:hAnsi="Tahoma" w:cs="Tahoma"/>
                <w:bCs/>
              </w:rPr>
              <w:t xml:space="preserve"> </w:t>
            </w:r>
            <w:r w:rsidRPr="00524A38">
              <w:rPr>
                <w:rFonts w:ascii="Tahoma" w:hAnsi="Tahoma" w:cs="Tahoma"/>
                <w:bCs/>
              </w:rPr>
              <w:t xml:space="preserve">en </w:t>
            </w:r>
            <w:r w:rsidR="00D64FBB" w:rsidRPr="00524A38">
              <w:rPr>
                <w:rFonts w:ascii="Tahoma" w:hAnsi="Tahoma" w:cs="Tahoma"/>
                <w:bCs/>
              </w:rPr>
              <w:t>períodos gravables siguientes</w:t>
            </w:r>
            <w:r w:rsidRPr="00524A38">
              <w:rPr>
                <w:rFonts w:ascii="Tahoma" w:hAnsi="Tahoma" w:cs="Tahoma"/>
                <w:bCs/>
              </w:rPr>
              <w:t>, hasta un máximo de cuatro (4) periodos.</w:t>
            </w:r>
          </w:p>
        </w:tc>
        <w:tc>
          <w:tcPr>
            <w:tcW w:w="2879" w:type="dxa"/>
          </w:tcPr>
          <w:p w14:paraId="34BE24F5" w14:textId="77777777" w:rsidR="00AC4000" w:rsidRPr="00524A38" w:rsidRDefault="001D4A56" w:rsidP="00D64FBB">
            <w:pPr>
              <w:jc w:val="both"/>
              <w:rPr>
                <w:rFonts w:ascii="Tahoma" w:hAnsi="Tahoma" w:cs="Tahoma"/>
                <w:b/>
                <w:bCs/>
                <w:sz w:val="24"/>
                <w:szCs w:val="24"/>
              </w:rPr>
            </w:pPr>
            <w:r w:rsidRPr="00524A38">
              <w:rPr>
                <w:rFonts w:ascii="Tahoma" w:hAnsi="Tahoma" w:cs="Tahoma"/>
                <w:b/>
                <w:bCs/>
                <w:sz w:val="24"/>
                <w:szCs w:val="24"/>
              </w:rPr>
              <w:lastRenderedPageBreak/>
              <w:t xml:space="preserve">Se acoge el texto </w:t>
            </w:r>
            <w:r w:rsidR="00D64FBB" w:rsidRPr="00524A38">
              <w:rPr>
                <w:rFonts w:ascii="Tahoma" w:hAnsi="Tahoma" w:cs="Tahoma"/>
                <w:b/>
                <w:bCs/>
                <w:sz w:val="24"/>
                <w:szCs w:val="24"/>
              </w:rPr>
              <w:t xml:space="preserve">aprobado por el </w:t>
            </w:r>
            <w:r w:rsidRPr="00524A38">
              <w:rPr>
                <w:rFonts w:ascii="Tahoma" w:hAnsi="Tahoma" w:cs="Tahoma"/>
                <w:b/>
                <w:bCs/>
                <w:sz w:val="24"/>
                <w:szCs w:val="24"/>
              </w:rPr>
              <w:t>Senado</w:t>
            </w:r>
            <w:r w:rsidR="00D64FBB" w:rsidRPr="00524A38">
              <w:rPr>
                <w:rFonts w:ascii="Tahoma" w:hAnsi="Tahoma" w:cs="Tahoma"/>
                <w:b/>
                <w:bCs/>
                <w:sz w:val="24"/>
                <w:szCs w:val="24"/>
              </w:rPr>
              <w:t xml:space="preserve"> de la República</w:t>
            </w:r>
          </w:p>
          <w:p w14:paraId="7D9CA55D" w14:textId="77777777" w:rsidR="005861F6" w:rsidRPr="00524A38" w:rsidRDefault="005861F6" w:rsidP="00D64FBB">
            <w:pPr>
              <w:jc w:val="both"/>
              <w:rPr>
                <w:rFonts w:ascii="Tahoma" w:hAnsi="Tahoma" w:cs="Tahoma"/>
                <w:b/>
                <w:bCs/>
                <w:sz w:val="24"/>
                <w:szCs w:val="24"/>
              </w:rPr>
            </w:pPr>
          </w:p>
          <w:p w14:paraId="4BFDEAFE" w14:textId="1C89329E" w:rsidR="005861F6" w:rsidRPr="00524A38" w:rsidRDefault="005861F6" w:rsidP="00D64FBB">
            <w:pPr>
              <w:jc w:val="both"/>
              <w:rPr>
                <w:rFonts w:ascii="Tahoma" w:hAnsi="Tahoma" w:cs="Tahoma"/>
                <w:b/>
                <w:bCs/>
                <w:sz w:val="24"/>
                <w:szCs w:val="24"/>
              </w:rPr>
            </w:pPr>
            <w:r w:rsidRPr="00524A38">
              <w:rPr>
                <w:rFonts w:ascii="Tahoma" w:hAnsi="Tahoma" w:cs="Tahoma"/>
                <w:b/>
                <w:bCs/>
                <w:sz w:val="24"/>
                <w:szCs w:val="24"/>
              </w:rPr>
              <w:t xml:space="preserve">Por técnica legislativa se corrige </w:t>
            </w:r>
            <w:r w:rsidR="00665C14" w:rsidRPr="00524A38">
              <w:rPr>
                <w:rFonts w:ascii="Tahoma" w:hAnsi="Tahoma" w:cs="Tahoma"/>
                <w:b/>
                <w:bCs/>
                <w:sz w:val="24"/>
                <w:szCs w:val="24"/>
              </w:rPr>
              <w:t xml:space="preserve">en el texto conciliado </w:t>
            </w:r>
            <w:r w:rsidRPr="00524A38">
              <w:rPr>
                <w:rFonts w:ascii="Tahoma" w:hAnsi="Tahoma" w:cs="Tahoma"/>
                <w:b/>
                <w:bCs/>
                <w:sz w:val="24"/>
                <w:szCs w:val="24"/>
              </w:rPr>
              <w:t>que en la proposición aprobada en la plenaria del Senado de la República</w:t>
            </w:r>
            <w:r w:rsidR="00665C14" w:rsidRPr="00524A38">
              <w:rPr>
                <w:rFonts w:ascii="Tahoma" w:hAnsi="Tahoma" w:cs="Tahoma"/>
                <w:b/>
                <w:bCs/>
                <w:sz w:val="24"/>
                <w:szCs w:val="24"/>
              </w:rPr>
              <w:t xml:space="preserve">, se colocó que se adicionaban dos parágrafos nuevos,  </w:t>
            </w:r>
            <w:r w:rsidRPr="00524A38">
              <w:rPr>
                <w:rFonts w:ascii="Tahoma" w:hAnsi="Tahoma" w:cs="Tahoma"/>
                <w:b/>
                <w:bCs/>
                <w:sz w:val="24"/>
                <w:szCs w:val="24"/>
              </w:rPr>
              <w:t xml:space="preserve"> </w:t>
            </w:r>
            <w:r w:rsidR="00665C14" w:rsidRPr="00524A38">
              <w:rPr>
                <w:rFonts w:ascii="Tahoma" w:hAnsi="Tahoma" w:cs="Tahoma"/>
                <w:b/>
                <w:bCs/>
                <w:sz w:val="24"/>
                <w:szCs w:val="24"/>
              </w:rPr>
              <w:t>cuando en realidad era solo uno y asi venia el texto propuesto para segundo debate en el Senado de la República</w:t>
            </w:r>
          </w:p>
        </w:tc>
      </w:tr>
      <w:tr w:rsidR="00524A38" w:rsidRPr="00524A38" w14:paraId="0CCADDC8" w14:textId="77777777" w:rsidTr="00665C14">
        <w:tc>
          <w:tcPr>
            <w:tcW w:w="2942" w:type="dxa"/>
          </w:tcPr>
          <w:p w14:paraId="7F01AE81" w14:textId="77777777" w:rsidR="007D5B49" w:rsidRPr="00524A38" w:rsidRDefault="007D5B49" w:rsidP="007D5B49">
            <w:pPr>
              <w:ind w:left="-113"/>
              <w:jc w:val="both"/>
              <w:rPr>
                <w:rFonts w:ascii="Tahoma" w:hAnsi="Tahoma" w:cs="Tahoma"/>
              </w:rPr>
            </w:pPr>
            <w:r w:rsidRPr="00524A38">
              <w:rPr>
                <w:rFonts w:ascii="Tahoma" w:hAnsi="Tahoma" w:cs="Tahoma"/>
                <w:b/>
              </w:rPr>
              <w:t>Artículo 3.</w:t>
            </w:r>
            <w:r w:rsidRPr="00524A38">
              <w:rPr>
                <w:rFonts w:ascii="Tahoma" w:hAnsi="Tahoma" w:cs="Tahoma"/>
              </w:rPr>
              <w:t xml:space="preserve"> Modifíquese el numeral 9 del artículo 424 del Decreto 624 de 1989 (Estatuto Tributario), el cual quedará así: </w:t>
            </w:r>
          </w:p>
          <w:p w14:paraId="7E908CB6" w14:textId="77777777" w:rsidR="007D5B49" w:rsidRPr="00524A38" w:rsidRDefault="007D5B49" w:rsidP="007D5B49">
            <w:pPr>
              <w:jc w:val="both"/>
              <w:rPr>
                <w:rFonts w:ascii="Tahoma" w:hAnsi="Tahoma" w:cs="Tahoma"/>
              </w:rPr>
            </w:pPr>
          </w:p>
          <w:p w14:paraId="0A731A15" w14:textId="77777777" w:rsidR="007D5B49" w:rsidRPr="00524A38" w:rsidRDefault="007D5B49" w:rsidP="007D5B49">
            <w:pPr>
              <w:ind w:left="-113"/>
              <w:jc w:val="both"/>
              <w:rPr>
                <w:rFonts w:ascii="Tahoma" w:hAnsi="Tahoma" w:cs="Tahoma"/>
              </w:rPr>
            </w:pPr>
            <w:r w:rsidRPr="00524A38">
              <w:rPr>
                <w:rFonts w:ascii="Tahoma" w:hAnsi="Tahoma" w:cs="Tahoma"/>
              </w:rPr>
              <w:t xml:space="preserve">9. Los alimentos aptos para el consumo humano así como bienes de primera necesidad, donados a favor de los bancos de alimentos legalmente constituidos como entidades sin ánimo de </w:t>
            </w:r>
            <w:r w:rsidRPr="00524A38">
              <w:rPr>
                <w:rFonts w:ascii="Tahoma" w:hAnsi="Tahoma" w:cs="Tahoma"/>
              </w:rPr>
              <w:lastRenderedPageBreak/>
              <w:t>lucro del Régimen Tributario Especial, los bancos de alimentos que bajo la misma personería jurídica posea la iglesia o confesión religiosa reconocida por el Ministerio del Interior o por la ley y/o las asociaciones de bancos de alimentos.</w:t>
            </w:r>
          </w:p>
          <w:p w14:paraId="06F7160D" w14:textId="77777777" w:rsidR="007D5B49" w:rsidRPr="00524A38" w:rsidRDefault="007D5B49" w:rsidP="007D5B49">
            <w:pPr>
              <w:ind w:left="284"/>
              <w:jc w:val="both"/>
              <w:rPr>
                <w:rFonts w:ascii="Tahoma" w:hAnsi="Tahoma" w:cs="Tahoma"/>
                <w:i/>
              </w:rPr>
            </w:pPr>
          </w:p>
          <w:p w14:paraId="5D806927" w14:textId="77777777" w:rsidR="007D5B49" w:rsidRPr="00524A38" w:rsidRDefault="007D5B49" w:rsidP="007D5B49">
            <w:pPr>
              <w:ind w:left="-113"/>
              <w:jc w:val="both"/>
              <w:rPr>
                <w:rFonts w:ascii="Tahoma" w:hAnsi="Tahoma" w:cs="Tahoma"/>
              </w:rPr>
            </w:pPr>
            <w:r w:rsidRPr="00524A38">
              <w:rPr>
                <w:rFonts w:ascii="Tahoma" w:hAnsi="Tahoma" w:cs="Tahoma"/>
              </w:rPr>
              <w:t>De acuerdo con la reglamentación que expida el Gobierno nacional dentro de los seis (6) meses siguientes a la entrada en vigencia de la presente Ley.</w:t>
            </w:r>
          </w:p>
          <w:p w14:paraId="224EEACA" w14:textId="77777777" w:rsidR="007D5B49" w:rsidRPr="00524A38" w:rsidRDefault="007D5B49" w:rsidP="007D5B49">
            <w:pPr>
              <w:jc w:val="both"/>
              <w:rPr>
                <w:rFonts w:ascii="Tahoma" w:hAnsi="Tahoma" w:cs="Tahoma"/>
              </w:rPr>
            </w:pPr>
          </w:p>
          <w:p w14:paraId="41202992" w14:textId="77777777" w:rsidR="00AC4000" w:rsidRPr="00524A38" w:rsidRDefault="00AC4000" w:rsidP="00AC4000">
            <w:pPr>
              <w:jc w:val="both"/>
              <w:rPr>
                <w:rFonts w:ascii="Tahoma" w:hAnsi="Tahoma" w:cs="Tahoma"/>
                <w:bCs/>
              </w:rPr>
            </w:pPr>
          </w:p>
        </w:tc>
        <w:tc>
          <w:tcPr>
            <w:tcW w:w="3007" w:type="dxa"/>
          </w:tcPr>
          <w:p w14:paraId="3A1717FC" w14:textId="0F3C266E" w:rsidR="007D526A" w:rsidRPr="00524A38" w:rsidRDefault="007D526A" w:rsidP="007D5B49">
            <w:pPr>
              <w:ind w:left="-78"/>
              <w:jc w:val="both"/>
              <w:rPr>
                <w:rFonts w:ascii="Tahoma" w:hAnsi="Tahoma" w:cs="Tahoma"/>
                <w:bCs/>
              </w:rPr>
            </w:pPr>
            <w:r w:rsidRPr="00524A38">
              <w:rPr>
                <w:rFonts w:ascii="Tahoma" w:hAnsi="Tahoma" w:cs="Tahoma"/>
                <w:b/>
                <w:bCs/>
              </w:rPr>
              <w:lastRenderedPageBreak/>
              <w:t>Artículo 3.</w:t>
            </w:r>
            <w:r w:rsidRPr="00524A38">
              <w:rPr>
                <w:rFonts w:ascii="Tahoma" w:hAnsi="Tahoma" w:cs="Tahoma"/>
                <w:bCs/>
              </w:rPr>
              <w:t xml:space="preserve"> Modifíquese el numeral 9 del artículo 424 del Estatuto Tributario, el cual</w:t>
            </w:r>
            <w:r w:rsidR="007D5B49" w:rsidRPr="00524A38">
              <w:rPr>
                <w:rFonts w:ascii="Tahoma" w:hAnsi="Tahoma" w:cs="Tahoma"/>
                <w:bCs/>
              </w:rPr>
              <w:t xml:space="preserve"> </w:t>
            </w:r>
            <w:r w:rsidRPr="00524A38">
              <w:rPr>
                <w:rFonts w:ascii="Tahoma" w:hAnsi="Tahoma" w:cs="Tahoma"/>
                <w:bCs/>
              </w:rPr>
              <w:t>quedará así:</w:t>
            </w:r>
          </w:p>
          <w:p w14:paraId="119B0874" w14:textId="77777777" w:rsidR="007D5B49" w:rsidRPr="00524A38" w:rsidRDefault="007D5B49" w:rsidP="007D526A">
            <w:pPr>
              <w:jc w:val="both"/>
              <w:rPr>
                <w:rFonts w:ascii="Tahoma" w:hAnsi="Tahoma" w:cs="Tahoma"/>
                <w:bCs/>
              </w:rPr>
            </w:pPr>
          </w:p>
          <w:p w14:paraId="03A0105A" w14:textId="77777777" w:rsidR="007D5B49" w:rsidRPr="00524A38" w:rsidRDefault="007D5B49" w:rsidP="007D526A">
            <w:pPr>
              <w:jc w:val="both"/>
              <w:rPr>
                <w:rFonts w:ascii="Tahoma" w:hAnsi="Tahoma" w:cs="Tahoma"/>
                <w:bCs/>
              </w:rPr>
            </w:pPr>
          </w:p>
          <w:p w14:paraId="2EA007BD" w14:textId="77777777" w:rsidR="007D5B49" w:rsidRPr="00524A38" w:rsidRDefault="007D5B49" w:rsidP="007D526A">
            <w:pPr>
              <w:jc w:val="both"/>
              <w:rPr>
                <w:rFonts w:ascii="Tahoma" w:hAnsi="Tahoma" w:cs="Tahoma"/>
                <w:bCs/>
              </w:rPr>
            </w:pPr>
          </w:p>
          <w:p w14:paraId="09E7977D" w14:textId="40C2A9C1" w:rsidR="00AC4000" w:rsidRPr="00524A38" w:rsidRDefault="007D526A" w:rsidP="00D64FBB">
            <w:pPr>
              <w:ind w:left="-78"/>
              <w:jc w:val="both"/>
              <w:rPr>
                <w:rFonts w:ascii="Tahoma" w:hAnsi="Tahoma" w:cs="Tahoma"/>
                <w:bCs/>
              </w:rPr>
            </w:pPr>
            <w:r w:rsidRPr="00524A38">
              <w:rPr>
                <w:rFonts w:ascii="Tahoma" w:hAnsi="Tahoma" w:cs="Tahoma"/>
                <w:bCs/>
              </w:rPr>
              <w:t>9. Los alimentos aptos para el consumo humano así como bienes de higiene y aseo,</w:t>
            </w:r>
            <w:r w:rsidR="007D5B49" w:rsidRPr="00524A38">
              <w:rPr>
                <w:rFonts w:ascii="Tahoma" w:hAnsi="Tahoma" w:cs="Tahoma"/>
                <w:bCs/>
              </w:rPr>
              <w:t xml:space="preserve"> </w:t>
            </w:r>
            <w:r w:rsidRPr="00524A38">
              <w:rPr>
                <w:rFonts w:ascii="Tahoma" w:hAnsi="Tahoma" w:cs="Tahoma"/>
                <w:bCs/>
              </w:rPr>
              <w:t xml:space="preserve">donados a favor de los bancos de alimentos que se encuentren constituidos </w:t>
            </w:r>
            <w:r w:rsidRPr="00524A38">
              <w:rPr>
                <w:rFonts w:ascii="Tahoma" w:hAnsi="Tahoma" w:cs="Tahoma"/>
                <w:bCs/>
              </w:rPr>
              <w:lastRenderedPageBreak/>
              <w:t>como</w:t>
            </w:r>
            <w:r w:rsidR="007D5B49" w:rsidRPr="00524A38">
              <w:rPr>
                <w:rFonts w:ascii="Tahoma" w:hAnsi="Tahoma" w:cs="Tahoma"/>
                <w:bCs/>
              </w:rPr>
              <w:t xml:space="preserve"> </w:t>
            </w:r>
            <w:r w:rsidRPr="00524A38">
              <w:rPr>
                <w:rFonts w:ascii="Tahoma" w:hAnsi="Tahoma" w:cs="Tahoma"/>
                <w:bCs/>
              </w:rPr>
              <w:t>entidades sin ánimo de lucro del Régimen Tributario Especial, los bancos de alimentos</w:t>
            </w:r>
            <w:r w:rsidR="007D5B49" w:rsidRPr="00524A38">
              <w:rPr>
                <w:rFonts w:ascii="Tahoma" w:hAnsi="Tahoma" w:cs="Tahoma"/>
                <w:bCs/>
              </w:rPr>
              <w:t xml:space="preserve"> </w:t>
            </w:r>
            <w:r w:rsidRPr="00524A38">
              <w:rPr>
                <w:rFonts w:ascii="Tahoma" w:hAnsi="Tahoma" w:cs="Tahoma"/>
                <w:bCs/>
              </w:rPr>
              <w:t>que bajo la misma personería jurídica posea la iglesia o confesión religiosa reconocida</w:t>
            </w:r>
            <w:r w:rsidR="007D5B49" w:rsidRPr="00524A38">
              <w:rPr>
                <w:rFonts w:ascii="Tahoma" w:hAnsi="Tahoma" w:cs="Tahoma"/>
                <w:bCs/>
              </w:rPr>
              <w:t xml:space="preserve"> </w:t>
            </w:r>
            <w:r w:rsidRPr="00524A38">
              <w:rPr>
                <w:rFonts w:ascii="Tahoma" w:hAnsi="Tahoma" w:cs="Tahoma"/>
                <w:bCs/>
              </w:rPr>
              <w:t>por el Ministerio del Interior o por la ley y las asociaciones de bancos de alimentos</w:t>
            </w:r>
          </w:p>
        </w:tc>
        <w:tc>
          <w:tcPr>
            <w:tcW w:w="2879" w:type="dxa"/>
          </w:tcPr>
          <w:p w14:paraId="14AB5AE6" w14:textId="47E1D05C" w:rsidR="00AC4000" w:rsidRPr="00524A38" w:rsidRDefault="00D64FBB" w:rsidP="00AC4000">
            <w:pPr>
              <w:jc w:val="both"/>
              <w:rPr>
                <w:rFonts w:ascii="Tahoma" w:hAnsi="Tahoma" w:cs="Tahoma"/>
                <w:bCs/>
                <w:sz w:val="24"/>
                <w:szCs w:val="24"/>
              </w:rPr>
            </w:pPr>
            <w:r w:rsidRPr="00524A38">
              <w:rPr>
                <w:rFonts w:ascii="Tahoma" w:hAnsi="Tahoma" w:cs="Tahoma"/>
                <w:b/>
                <w:bCs/>
                <w:sz w:val="24"/>
                <w:szCs w:val="24"/>
              </w:rPr>
              <w:lastRenderedPageBreak/>
              <w:t>Se acoge el texto aprobado por el Senado de la República</w:t>
            </w:r>
          </w:p>
        </w:tc>
      </w:tr>
      <w:tr w:rsidR="00524A38" w:rsidRPr="00524A38" w14:paraId="46E38519" w14:textId="77777777" w:rsidTr="00665C14">
        <w:tc>
          <w:tcPr>
            <w:tcW w:w="2942" w:type="dxa"/>
          </w:tcPr>
          <w:p w14:paraId="3F9B76A4" w14:textId="77777777" w:rsidR="007D5B49" w:rsidRPr="00524A38" w:rsidRDefault="007D5B49" w:rsidP="007D5B49">
            <w:pPr>
              <w:ind w:left="-113"/>
              <w:jc w:val="both"/>
              <w:rPr>
                <w:rFonts w:ascii="Tahoma" w:hAnsi="Tahoma" w:cs="Tahoma"/>
              </w:rPr>
            </w:pPr>
            <w:r w:rsidRPr="00524A38">
              <w:rPr>
                <w:rFonts w:ascii="Tahoma" w:hAnsi="Tahoma" w:cs="Tahoma"/>
                <w:b/>
              </w:rPr>
              <w:t>Artículo 4.</w:t>
            </w:r>
            <w:r w:rsidRPr="00524A38">
              <w:rPr>
                <w:rFonts w:ascii="Tahoma" w:hAnsi="Tahoma" w:cs="Tahoma"/>
              </w:rPr>
              <w:t xml:space="preserve"> Adiciónese un parágrafo nuevo al artículo 512-1 del Estatuto Tributario, el cual quedará así: </w:t>
            </w:r>
          </w:p>
          <w:p w14:paraId="4A23566E" w14:textId="77777777" w:rsidR="007D5B49" w:rsidRPr="00524A38" w:rsidRDefault="007D5B49" w:rsidP="007D5B49">
            <w:pPr>
              <w:ind w:left="-113" w:firstLine="113"/>
              <w:jc w:val="both"/>
              <w:rPr>
                <w:rFonts w:ascii="Tahoma" w:hAnsi="Tahoma" w:cs="Tahoma"/>
              </w:rPr>
            </w:pPr>
          </w:p>
          <w:p w14:paraId="48B7A688" w14:textId="77777777" w:rsidR="007D5B49" w:rsidRPr="00524A38" w:rsidRDefault="007D5B49" w:rsidP="007D5B49">
            <w:pPr>
              <w:ind w:left="-113"/>
              <w:jc w:val="both"/>
              <w:rPr>
                <w:rFonts w:ascii="Tahoma" w:hAnsi="Tahoma" w:cs="Tahoma"/>
              </w:rPr>
            </w:pPr>
            <w:r w:rsidRPr="00524A38">
              <w:rPr>
                <w:rFonts w:ascii="Tahoma" w:hAnsi="Tahoma" w:cs="Tahoma"/>
                <w:b/>
              </w:rPr>
              <w:t>Parágrafo Nuevo.</w:t>
            </w:r>
            <w:r w:rsidRPr="00524A38">
              <w:rPr>
                <w:rFonts w:ascii="Tahoma" w:hAnsi="Tahoma" w:cs="Tahoma"/>
              </w:rPr>
              <w:t xml:space="preserve"> No constituye hecho generador del Impuesto Nacional al Consumo la donación de alimentos aptos para el consumos humano así como bienes de primera necesidad, por parte del productor o importador cuando se realice a los bancos de alimentos que se encuentren constituidos como entidades sin ánimo de lucro del Régimen Tributario Especial, o los bancos de alimentos que bajo la misma personería jurídica posea la iglesia o confesión religiosa reconocida por el Ministerio del Interior o por la ley. </w:t>
            </w:r>
          </w:p>
          <w:p w14:paraId="487C90D0" w14:textId="77777777" w:rsidR="007D5B49" w:rsidRPr="00524A38" w:rsidRDefault="007D5B49" w:rsidP="007D5B49">
            <w:pPr>
              <w:ind w:left="-113" w:firstLine="113"/>
              <w:jc w:val="both"/>
              <w:rPr>
                <w:rFonts w:ascii="Tahoma" w:hAnsi="Tahoma" w:cs="Tahoma"/>
              </w:rPr>
            </w:pPr>
          </w:p>
          <w:p w14:paraId="6DCC5A7F" w14:textId="77777777" w:rsidR="007D5B49" w:rsidRPr="00524A38" w:rsidRDefault="007D5B49" w:rsidP="007D5B49">
            <w:pPr>
              <w:ind w:left="-113"/>
              <w:jc w:val="both"/>
              <w:rPr>
                <w:rFonts w:ascii="Tahoma" w:hAnsi="Tahoma" w:cs="Tahoma"/>
              </w:rPr>
            </w:pPr>
            <w:r w:rsidRPr="00524A38">
              <w:rPr>
                <w:rFonts w:ascii="Tahoma" w:hAnsi="Tahoma" w:cs="Tahoma"/>
              </w:rPr>
              <w:t>El tratamiento previsto en este parágrafo también será aplicable a las asociaciones de bancos de alimentos.</w:t>
            </w:r>
          </w:p>
          <w:p w14:paraId="49503648" w14:textId="77777777" w:rsidR="007D5B49" w:rsidRPr="00524A38" w:rsidRDefault="007D5B49" w:rsidP="00AC4000">
            <w:pPr>
              <w:jc w:val="both"/>
              <w:rPr>
                <w:rFonts w:ascii="Tahoma" w:hAnsi="Tahoma" w:cs="Tahoma"/>
                <w:bCs/>
              </w:rPr>
            </w:pPr>
          </w:p>
        </w:tc>
        <w:tc>
          <w:tcPr>
            <w:tcW w:w="3007" w:type="dxa"/>
          </w:tcPr>
          <w:p w14:paraId="253F552E" w14:textId="77777777" w:rsidR="007D5B49" w:rsidRPr="00524A38" w:rsidRDefault="007D5B49" w:rsidP="007D526A">
            <w:pPr>
              <w:jc w:val="both"/>
              <w:rPr>
                <w:rFonts w:ascii="Tahoma" w:hAnsi="Tahoma" w:cs="Tahoma"/>
                <w:bCs/>
              </w:rPr>
            </w:pPr>
          </w:p>
        </w:tc>
        <w:tc>
          <w:tcPr>
            <w:tcW w:w="2879" w:type="dxa"/>
          </w:tcPr>
          <w:p w14:paraId="496DF379" w14:textId="77777777" w:rsidR="007D5B49" w:rsidRPr="00524A38" w:rsidRDefault="006B2657" w:rsidP="00AC4000">
            <w:pPr>
              <w:jc w:val="both"/>
              <w:rPr>
                <w:rFonts w:ascii="Tahoma" w:hAnsi="Tahoma" w:cs="Tahoma"/>
                <w:b/>
                <w:bCs/>
                <w:sz w:val="24"/>
                <w:szCs w:val="24"/>
              </w:rPr>
            </w:pPr>
            <w:r w:rsidRPr="00524A38">
              <w:rPr>
                <w:rFonts w:ascii="Tahoma" w:hAnsi="Tahoma" w:cs="Tahoma"/>
                <w:b/>
                <w:bCs/>
                <w:sz w:val="24"/>
                <w:szCs w:val="24"/>
              </w:rPr>
              <w:t>Artículo eliminado en el Senado de la República.</w:t>
            </w:r>
          </w:p>
          <w:p w14:paraId="2DFC4E35" w14:textId="77777777" w:rsidR="006B2657" w:rsidRPr="00524A38" w:rsidRDefault="006B2657" w:rsidP="00AC4000">
            <w:pPr>
              <w:jc w:val="both"/>
              <w:rPr>
                <w:rFonts w:ascii="Tahoma" w:hAnsi="Tahoma" w:cs="Tahoma"/>
                <w:b/>
                <w:bCs/>
                <w:sz w:val="24"/>
                <w:szCs w:val="24"/>
              </w:rPr>
            </w:pPr>
          </w:p>
          <w:p w14:paraId="09B38434" w14:textId="29672BD4" w:rsidR="006B2657" w:rsidRPr="00524A38" w:rsidRDefault="006B2657" w:rsidP="00AC4000">
            <w:pPr>
              <w:jc w:val="both"/>
              <w:rPr>
                <w:rFonts w:ascii="Tahoma" w:hAnsi="Tahoma" w:cs="Tahoma"/>
                <w:bCs/>
                <w:sz w:val="24"/>
                <w:szCs w:val="24"/>
              </w:rPr>
            </w:pPr>
            <w:r w:rsidRPr="00524A38">
              <w:rPr>
                <w:rFonts w:ascii="Tahoma" w:hAnsi="Tahoma" w:cs="Tahoma"/>
                <w:b/>
                <w:bCs/>
                <w:sz w:val="24"/>
                <w:szCs w:val="24"/>
              </w:rPr>
              <w:t>Se acoge lo decidido en el Senado de la República.</w:t>
            </w:r>
          </w:p>
        </w:tc>
      </w:tr>
      <w:tr w:rsidR="00524A38" w:rsidRPr="00524A38" w14:paraId="2A1C98F8" w14:textId="77777777" w:rsidTr="00665C14">
        <w:tc>
          <w:tcPr>
            <w:tcW w:w="2942" w:type="dxa"/>
          </w:tcPr>
          <w:p w14:paraId="2572606F" w14:textId="1A223948" w:rsidR="007D5B49" w:rsidRPr="00524A38" w:rsidRDefault="007D5B49" w:rsidP="007D5B49">
            <w:pPr>
              <w:ind w:left="-113"/>
              <w:jc w:val="both"/>
              <w:rPr>
                <w:rFonts w:ascii="Tahoma" w:hAnsi="Tahoma" w:cs="Tahoma"/>
              </w:rPr>
            </w:pPr>
            <w:r w:rsidRPr="00524A38">
              <w:rPr>
                <w:rFonts w:ascii="Tahoma" w:hAnsi="Tahoma" w:cs="Tahoma"/>
                <w:b/>
              </w:rPr>
              <w:t>Artículo 5.</w:t>
            </w:r>
            <w:r w:rsidRPr="00524A38">
              <w:rPr>
                <w:rFonts w:ascii="Tahoma" w:hAnsi="Tahoma" w:cs="Tahoma"/>
              </w:rPr>
              <w:t xml:space="preserve"> Adiciónese un numeral al artículo 512-16 del Estatuto Tributario, el cual quedará así: </w:t>
            </w:r>
          </w:p>
          <w:p w14:paraId="2FEA54AC" w14:textId="77777777" w:rsidR="007D5B49" w:rsidRPr="00524A38" w:rsidRDefault="007D5B49" w:rsidP="007D5B49">
            <w:pPr>
              <w:jc w:val="both"/>
              <w:rPr>
                <w:rFonts w:ascii="Tahoma" w:hAnsi="Tahoma" w:cs="Tahoma"/>
              </w:rPr>
            </w:pPr>
          </w:p>
          <w:p w14:paraId="7453AAD9" w14:textId="1E6EF9BE" w:rsidR="007D5B49" w:rsidRPr="00524A38" w:rsidRDefault="007D5B49" w:rsidP="001F7AF7">
            <w:pPr>
              <w:ind w:left="-113"/>
              <w:jc w:val="both"/>
              <w:rPr>
                <w:rFonts w:ascii="Tahoma" w:hAnsi="Tahoma" w:cs="Tahoma"/>
                <w:bCs/>
              </w:rPr>
            </w:pPr>
            <w:r w:rsidRPr="00524A38">
              <w:rPr>
                <w:rFonts w:ascii="Tahoma" w:hAnsi="Tahoma" w:cs="Tahoma"/>
              </w:rPr>
              <w:t>5. Aquellas que están destinadas a empacar, embalar, transportar donaciones de alimentos aptos para el consumo humano así como bienes de primera necesidad, a entidades sin ánimo de lucro del Régimen Tributario Especial, o los bancos de alimentos que bajo la misma personería jurídica posea la iglesia o confesión religiosa reconocida por el Ministerio del Interior o por la ley y las asociaciones de bancos de alimentos.</w:t>
            </w:r>
          </w:p>
        </w:tc>
        <w:tc>
          <w:tcPr>
            <w:tcW w:w="3007" w:type="dxa"/>
          </w:tcPr>
          <w:p w14:paraId="48CE48FB" w14:textId="77777777" w:rsidR="007D5B49" w:rsidRPr="00524A38" w:rsidRDefault="007D5B49" w:rsidP="007D526A">
            <w:pPr>
              <w:jc w:val="both"/>
              <w:rPr>
                <w:rFonts w:ascii="Tahoma" w:hAnsi="Tahoma" w:cs="Tahoma"/>
                <w:bCs/>
              </w:rPr>
            </w:pPr>
          </w:p>
        </w:tc>
        <w:tc>
          <w:tcPr>
            <w:tcW w:w="2879" w:type="dxa"/>
          </w:tcPr>
          <w:p w14:paraId="21F29E6C" w14:textId="77777777" w:rsidR="006B2657" w:rsidRPr="00524A38" w:rsidRDefault="006B2657" w:rsidP="006B2657">
            <w:pPr>
              <w:jc w:val="both"/>
              <w:rPr>
                <w:rFonts w:ascii="Tahoma" w:hAnsi="Tahoma" w:cs="Tahoma"/>
                <w:b/>
                <w:bCs/>
                <w:sz w:val="24"/>
                <w:szCs w:val="24"/>
              </w:rPr>
            </w:pPr>
            <w:r w:rsidRPr="00524A38">
              <w:rPr>
                <w:rFonts w:ascii="Tahoma" w:hAnsi="Tahoma" w:cs="Tahoma"/>
                <w:b/>
                <w:bCs/>
                <w:sz w:val="24"/>
                <w:szCs w:val="24"/>
              </w:rPr>
              <w:t>Artículo eliminado en el Senado de la República.</w:t>
            </w:r>
          </w:p>
          <w:p w14:paraId="73B44E7A" w14:textId="77777777" w:rsidR="006B2657" w:rsidRPr="00524A38" w:rsidRDefault="006B2657" w:rsidP="006B2657">
            <w:pPr>
              <w:jc w:val="both"/>
              <w:rPr>
                <w:rFonts w:ascii="Tahoma" w:hAnsi="Tahoma" w:cs="Tahoma"/>
                <w:b/>
                <w:bCs/>
                <w:sz w:val="24"/>
                <w:szCs w:val="24"/>
              </w:rPr>
            </w:pPr>
          </w:p>
          <w:p w14:paraId="2CD2B2A8" w14:textId="673395D4" w:rsidR="007D5B49" w:rsidRPr="00524A38" w:rsidRDefault="006B2657" w:rsidP="006B2657">
            <w:pPr>
              <w:jc w:val="both"/>
              <w:rPr>
                <w:rFonts w:ascii="Tahoma" w:hAnsi="Tahoma" w:cs="Tahoma"/>
                <w:bCs/>
                <w:sz w:val="24"/>
                <w:szCs w:val="24"/>
              </w:rPr>
            </w:pPr>
            <w:r w:rsidRPr="00524A38">
              <w:rPr>
                <w:rFonts w:ascii="Tahoma" w:hAnsi="Tahoma" w:cs="Tahoma"/>
                <w:b/>
                <w:bCs/>
                <w:sz w:val="24"/>
                <w:szCs w:val="24"/>
              </w:rPr>
              <w:t>Se acoge lo decidido en el Senado de la República.</w:t>
            </w:r>
          </w:p>
        </w:tc>
      </w:tr>
      <w:tr w:rsidR="00524A38" w:rsidRPr="00524A38" w14:paraId="71054AF6" w14:textId="77777777" w:rsidTr="00665C14">
        <w:tc>
          <w:tcPr>
            <w:tcW w:w="2942" w:type="dxa"/>
          </w:tcPr>
          <w:p w14:paraId="5948F17B" w14:textId="6487692A" w:rsidR="007D5B49" w:rsidRPr="00524A38" w:rsidRDefault="00B051B3" w:rsidP="001671A1">
            <w:pPr>
              <w:ind w:left="-113"/>
              <w:jc w:val="both"/>
              <w:rPr>
                <w:rFonts w:ascii="Tahoma" w:hAnsi="Tahoma" w:cs="Tahoma"/>
                <w:bCs/>
              </w:rPr>
            </w:pPr>
            <w:r w:rsidRPr="00524A38">
              <w:rPr>
                <w:rFonts w:ascii="Tahoma" w:hAnsi="Tahoma" w:cs="Tahoma"/>
                <w:b/>
              </w:rPr>
              <w:t>Artículo 6</w:t>
            </w:r>
            <w:r w:rsidRPr="00524A38">
              <w:rPr>
                <w:rFonts w:ascii="Tahoma" w:hAnsi="Tahoma" w:cs="Tahoma"/>
              </w:rPr>
              <w:t xml:space="preserve">. La Dirección de Impuestos y Aduanas Nacionales (DIAN) presentará un informe anual a las Comisiones Terceras y Cuartas de Cámara de Representantes y de Senado, en el cual se expondrán y se darán a conocer los resultados y datos sobre las donaciones de alimentos aptos para el consumo así como bienes de primera necesidad, a los bancos de alimentos que se encuentren constituidos como entidades sin ánimo de lucro del Régimen Tributario Especial, los bancos de alimentos que bajo la misma personería jurídica posea la iglesia o confesión religiosa reconocida por el Ministerio del Interior o por la ley y las asociaciones de bancos de </w:t>
            </w:r>
            <w:r w:rsidRPr="00524A38">
              <w:rPr>
                <w:rFonts w:ascii="Tahoma" w:hAnsi="Tahoma" w:cs="Tahoma"/>
              </w:rPr>
              <w:lastRenderedPageBreak/>
              <w:t>alimentos realizadas durante la vigencia fiscal anterior a las Comisiones Terceras de Cámara de Representantes y de Senado.</w:t>
            </w:r>
          </w:p>
        </w:tc>
        <w:tc>
          <w:tcPr>
            <w:tcW w:w="3007" w:type="dxa"/>
          </w:tcPr>
          <w:p w14:paraId="5E64D9B8" w14:textId="77777777" w:rsidR="007D5B49" w:rsidRPr="00524A38" w:rsidRDefault="007D5B49" w:rsidP="007D526A">
            <w:pPr>
              <w:jc w:val="both"/>
              <w:rPr>
                <w:rFonts w:ascii="Tahoma" w:hAnsi="Tahoma" w:cs="Tahoma"/>
                <w:bCs/>
              </w:rPr>
            </w:pPr>
          </w:p>
        </w:tc>
        <w:tc>
          <w:tcPr>
            <w:tcW w:w="2879" w:type="dxa"/>
          </w:tcPr>
          <w:p w14:paraId="4107DB6E" w14:textId="77777777" w:rsidR="006B2657" w:rsidRPr="00524A38" w:rsidRDefault="006B2657" w:rsidP="006B2657">
            <w:pPr>
              <w:jc w:val="both"/>
              <w:rPr>
                <w:rFonts w:ascii="Tahoma" w:hAnsi="Tahoma" w:cs="Tahoma"/>
                <w:b/>
                <w:bCs/>
                <w:sz w:val="24"/>
                <w:szCs w:val="24"/>
              </w:rPr>
            </w:pPr>
            <w:r w:rsidRPr="00524A38">
              <w:rPr>
                <w:rFonts w:ascii="Tahoma" w:hAnsi="Tahoma" w:cs="Tahoma"/>
                <w:b/>
                <w:bCs/>
                <w:sz w:val="24"/>
                <w:szCs w:val="24"/>
              </w:rPr>
              <w:t>Artículo eliminado en el Senado de la República.</w:t>
            </w:r>
          </w:p>
          <w:p w14:paraId="6579D6A3" w14:textId="77777777" w:rsidR="006B2657" w:rsidRPr="00524A38" w:rsidRDefault="006B2657" w:rsidP="006B2657">
            <w:pPr>
              <w:jc w:val="both"/>
              <w:rPr>
                <w:rFonts w:ascii="Tahoma" w:hAnsi="Tahoma" w:cs="Tahoma"/>
                <w:b/>
                <w:bCs/>
                <w:sz w:val="24"/>
                <w:szCs w:val="24"/>
              </w:rPr>
            </w:pPr>
          </w:p>
          <w:p w14:paraId="5E01401C" w14:textId="0E2C1697" w:rsidR="007D5B49" w:rsidRPr="00524A38" w:rsidRDefault="006B2657" w:rsidP="006B2657">
            <w:pPr>
              <w:jc w:val="both"/>
              <w:rPr>
                <w:rFonts w:ascii="Tahoma" w:hAnsi="Tahoma" w:cs="Tahoma"/>
                <w:bCs/>
                <w:sz w:val="24"/>
                <w:szCs w:val="24"/>
              </w:rPr>
            </w:pPr>
            <w:r w:rsidRPr="00524A38">
              <w:rPr>
                <w:rFonts w:ascii="Tahoma" w:hAnsi="Tahoma" w:cs="Tahoma"/>
                <w:b/>
                <w:bCs/>
                <w:sz w:val="24"/>
                <w:szCs w:val="24"/>
              </w:rPr>
              <w:t>Se acoge lo decidido en el Senado de la República.</w:t>
            </w:r>
          </w:p>
        </w:tc>
      </w:tr>
      <w:tr w:rsidR="00524A38" w:rsidRPr="00524A38" w14:paraId="23A68000" w14:textId="77777777" w:rsidTr="00665C14">
        <w:tc>
          <w:tcPr>
            <w:tcW w:w="2942" w:type="dxa"/>
          </w:tcPr>
          <w:p w14:paraId="60ADDDE3" w14:textId="77777777" w:rsidR="00B051B3" w:rsidRPr="00524A38" w:rsidRDefault="00B051B3" w:rsidP="00B051B3">
            <w:pPr>
              <w:jc w:val="both"/>
              <w:rPr>
                <w:rFonts w:ascii="Tahoma" w:hAnsi="Tahoma" w:cs="Tahoma"/>
              </w:rPr>
            </w:pPr>
            <w:r w:rsidRPr="00524A38">
              <w:rPr>
                <w:rFonts w:ascii="Tahoma" w:hAnsi="Tahoma" w:cs="Tahoma"/>
                <w:b/>
              </w:rPr>
              <w:t>Artículo 7.</w:t>
            </w:r>
            <w:r w:rsidRPr="00524A38">
              <w:rPr>
                <w:rFonts w:ascii="Tahoma" w:hAnsi="Tahoma" w:cs="Tahoma"/>
              </w:rPr>
              <w:t xml:space="preserve"> El beneficio establecido en el artículo 2 de la presente norma, se excluye de la aplicación del parágrafo 6 del artículo 240 del Estatuto Tributario. </w:t>
            </w:r>
          </w:p>
          <w:p w14:paraId="126D5E55" w14:textId="77777777" w:rsidR="007D5B49" w:rsidRPr="00524A38" w:rsidRDefault="007D5B49" w:rsidP="00AC4000">
            <w:pPr>
              <w:jc w:val="both"/>
              <w:rPr>
                <w:rFonts w:ascii="Tahoma" w:hAnsi="Tahoma" w:cs="Tahoma"/>
                <w:bCs/>
              </w:rPr>
            </w:pPr>
          </w:p>
        </w:tc>
        <w:tc>
          <w:tcPr>
            <w:tcW w:w="3007" w:type="dxa"/>
          </w:tcPr>
          <w:p w14:paraId="08C89B61" w14:textId="77777777" w:rsidR="007D5B49" w:rsidRPr="00524A38" w:rsidRDefault="007D5B49" w:rsidP="007D526A">
            <w:pPr>
              <w:jc w:val="both"/>
              <w:rPr>
                <w:rFonts w:ascii="Tahoma" w:hAnsi="Tahoma" w:cs="Tahoma"/>
                <w:bCs/>
              </w:rPr>
            </w:pPr>
          </w:p>
        </w:tc>
        <w:tc>
          <w:tcPr>
            <w:tcW w:w="2879" w:type="dxa"/>
          </w:tcPr>
          <w:p w14:paraId="4C6B5D7F" w14:textId="77777777" w:rsidR="006B2657" w:rsidRPr="00524A38" w:rsidRDefault="006B2657" w:rsidP="006B2657">
            <w:pPr>
              <w:jc w:val="both"/>
              <w:rPr>
                <w:rFonts w:ascii="Tahoma" w:hAnsi="Tahoma" w:cs="Tahoma"/>
                <w:b/>
                <w:bCs/>
                <w:sz w:val="24"/>
                <w:szCs w:val="24"/>
              </w:rPr>
            </w:pPr>
            <w:r w:rsidRPr="00524A38">
              <w:rPr>
                <w:rFonts w:ascii="Tahoma" w:hAnsi="Tahoma" w:cs="Tahoma"/>
                <w:b/>
                <w:bCs/>
                <w:sz w:val="24"/>
                <w:szCs w:val="24"/>
              </w:rPr>
              <w:t>Artículo eliminado en el Senado de la República.</w:t>
            </w:r>
          </w:p>
          <w:p w14:paraId="4DEEA548" w14:textId="77777777" w:rsidR="006B2657" w:rsidRPr="00524A38" w:rsidRDefault="006B2657" w:rsidP="006B2657">
            <w:pPr>
              <w:jc w:val="both"/>
              <w:rPr>
                <w:rFonts w:ascii="Tahoma" w:hAnsi="Tahoma" w:cs="Tahoma"/>
                <w:b/>
                <w:bCs/>
                <w:sz w:val="24"/>
                <w:szCs w:val="24"/>
              </w:rPr>
            </w:pPr>
          </w:p>
          <w:p w14:paraId="12FD8A12" w14:textId="57479452" w:rsidR="007D5B49" w:rsidRPr="00524A38" w:rsidRDefault="006B2657" w:rsidP="006B2657">
            <w:pPr>
              <w:jc w:val="both"/>
              <w:rPr>
                <w:rFonts w:ascii="Tahoma" w:hAnsi="Tahoma" w:cs="Tahoma"/>
                <w:bCs/>
                <w:sz w:val="24"/>
                <w:szCs w:val="24"/>
              </w:rPr>
            </w:pPr>
            <w:r w:rsidRPr="00524A38">
              <w:rPr>
                <w:rFonts w:ascii="Tahoma" w:hAnsi="Tahoma" w:cs="Tahoma"/>
                <w:b/>
                <w:bCs/>
                <w:sz w:val="24"/>
                <w:szCs w:val="24"/>
              </w:rPr>
              <w:t>Se acoge lo decidido en el Senado de la República.</w:t>
            </w:r>
          </w:p>
        </w:tc>
      </w:tr>
      <w:tr w:rsidR="00524A38" w:rsidRPr="00524A38" w14:paraId="65326FE4" w14:textId="77777777" w:rsidTr="00665C14">
        <w:tc>
          <w:tcPr>
            <w:tcW w:w="2942" w:type="dxa"/>
          </w:tcPr>
          <w:p w14:paraId="1AEC5B49" w14:textId="77777777" w:rsidR="00B051B3" w:rsidRPr="00524A38" w:rsidRDefault="00B051B3" w:rsidP="005F5A9E">
            <w:pPr>
              <w:ind w:left="-113"/>
              <w:jc w:val="both"/>
              <w:rPr>
                <w:rFonts w:ascii="Tahoma" w:hAnsi="Tahoma" w:cs="Tahoma"/>
              </w:rPr>
            </w:pPr>
            <w:r w:rsidRPr="00524A38">
              <w:rPr>
                <w:rFonts w:ascii="Tahoma" w:hAnsi="Tahoma" w:cs="Tahoma"/>
                <w:b/>
              </w:rPr>
              <w:t>Artículo</w:t>
            </w:r>
            <w:r w:rsidRPr="00524A38">
              <w:rPr>
                <w:rFonts w:ascii="Tahoma" w:hAnsi="Tahoma" w:cs="Tahoma"/>
              </w:rPr>
              <w:t xml:space="preserve"> </w:t>
            </w:r>
            <w:r w:rsidRPr="00524A38">
              <w:rPr>
                <w:rFonts w:ascii="Tahoma" w:hAnsi="Tahoma" w:cs="Tahoma"/>
                <w:b/>
              </w:rPr>
              <w:t>Nuevo</w:t>
            </w:r>
            <w:r w:rsidRPr="00524A38">
              <w:rPr>
                <w:rFonts w:ascii="Tahoma" w:hAnsi="Tahoma" w:cs="Tahoma"/>
              </w:rPr>
              <w:t>. Los bancos de Alimentos beneficiarios de las exenciones e incentivos tributarios que trata la presente ley deberán presentar informe anual ante sus donantes, sociedad civil y abierto a consulta pública, en el cual especifiquen dentro de su gestión social, ambiental y económica, por lo menos:</w:t>
            </w:r>
          </w:p>
          <w:p w14:paraId="7876C2A7" w14:textId="77777777" w:rsidR="00B051B3" w:rsidRPr="00524A38" w:rsidRDefault="00B051B3" w:rsidP="005F5A9E">
            <w:pPr>
              <w:ind w:left="29"/>
              <w:jc w:val="both"/>
              <w:rPr>
                <w:rFonts w:ascii="Tahoma" w:hAnsi="Tahoma" w:cs="Tahoma"/>
              </w:rPr>
            </w:pPr>
          </w:p>
          <w:p w14:paraId="7F167747" w14:textId="77777777" w:rsidR="00B051B3" w:rsidRPr="00524A38" w:rsidRDefault="00B051B3" w:rsidP="005F5A9E">
            <w:pPr>
              <w:pStyle w:val="Prrafodelista"/>
              <w:numPr>
                <w:ilvl w:val="0"/>
                <w:numId w:val="9"/>
              </w:numPr>
              <w:ind w:left="29" w:hanging="284"/>
              <w:jc w:val="both"/>
              <w:rPr>
                <w:rFonts w:ascii="Tahoma" w:hAnsi="Tahoma" w:cs="Tahoma"/>
              </w:rPr>
            </w:pPr>
            <w:r w:rsidRPr="00524A38">
              <w:rPr>
                <w:rFonts w:ascii="Tahoma" w:hAnsi="Tahoma" w:cs="Tahoma"/>
              </w:rPr>
              <w:t>Sus estados financieros con las respectivas notas</w:t>
            </w:r>
          </w:p>
          <w:p w14:paraId="1BEACD51" w14:textId="77777777" w:rsidR="00B051B3" w:rsidRPr="00524A38" w:rsidRDefault="00B051B3" w:rsidP="005F5A9E">
            <w:pPr>
              <w:pStyle w:val="Prrafodelista"/>
              <w:numPr>
                <w:ilvl w:val="0"/>
                <w:numId w:val="9"/>
              </w:numPr>
              <w:ind w:left="29" w:hanging="284"/>
              <w:jc w:val="both"/>
              <w:rPr>
                <w:rFonts w:ascii="Tahoma" w:hAnsi="Tahoma" w:cs="Tahoma"/>
              </w:rPr>
            </w:pPr>
            <w:r w:rsidRPr="00524A38">
              <w:rPr>
                <w:rFonts w:ascii="Tahoma" w:hAnsi="Tahoma" w:cs="Tahoma"/>
              </w:rPr>
              <w:t>Valor monetario de los beneficios tributarios que fueron objeto de beneficio el banco de alimentos</w:t>
            </w:r>
          </w:p>
          <w:p w14:paraId="19D34CE8" w14:textId="77777777" w:rsidR="00B051B3" w:rsidRPr="00524A38" w:rsidRDefault="00B051B3" w:rsidP="005F5A9E">
            <w:pPr>
              <w:pStyle w:val="Prrafodelista"/>
              <w:numPr>
                <w:ilvl w:val="0"/>
                <w:numId w:val="9"/>
              </w:numPr>
              <w:ind w:left="29" w:hanging="284"/>
              <w:jc w:val="both"/>
              <w:rPr>
                <w:rFonts w:ascii="Tahoma" w:hAnsi="Tahoma" w:cs="Tahoma"/>
              </w:rPr>
            </w:pPr>
            <w:r w:rsidRPr="00524A38">
              <w:rPr>
                <w:rFonts w:ascii="Tahoma" w:hAnsi="Tahoma" w:cs="Tahoma"/>
              </w:rPr>
              <w:t>Valor monetario de los beneficios tributarios los cuales serán beneficiados los donantes de alimentos tipo de artículos entregados (alimentos reales, productos clasificados como ultraprocesados, artículos de aseo, ropa, etc)</w:t>
            </w:r>
          </w:p>
          <w:p w14:paraId="46DAD1B0" w14:textId="7851D8C7" w:rsidR="007D5B49" w:rsidRPr="00524A38" w:rsidRDefault="00B051B3" w:rsidP="00C24A9B">
            <w:pPr>
              <w:pStyle w:val="Prrafodelista"/>
              <w:numPr>
                <w:ilvl w:val="0"/>
                <w:numId w:val="9"/>
              </w:numPr>
              <w:ind w:left="29" w:hanging="284"/>
              <w:jc w:val="both"/>
              <w:rPr>
                <w:rFonts w:ascii="Tahoma" w:hAnsi="Tahoma" w:cs="Tahoma"/>
                <w:bCs/>
              </w:rPr>
            </w:pPr>
            <w:r w:rsidRPr="00524A38">
              <w:rPr>
                <w:rFonts w:ascii="Tahoma" w:hAnsi="Tahoma" w:cs="Tahoma"/>
              </w:rPr>
              <w:t>Población beneficiada de las donaciones: número de personas beneficiadas, ubicación geográfica, sexo, edad y situación alimentaria y nutricional de las personas beneficiarias</w:t>
            </w:r>
            <w:r w:rsidR="00C24A9B" w:rsidRPr="00524A38">
              <w:rPr>
                <w:rFonts w:ascii="Tahoma" w:hAnsi="Tahoma" w:cs="Tahoma"/>
              </w:rPr>
              <w:t>.</w:t>
            </w:r>
          </w:p>
        </w:tc>
        <w:tc>
          <w:tcPr>
            <w:tcW w:w="3007" w:type="dxa"/>
          </w:tcPr>
          <w:p w14:paraId="53AB34A3" w14:textId="77777777" w:rsidR="007D5B49" w:rsidRPr="00524A38" w:rsidRDefault="007D5B49" w:rsidP="007D526A">
            <w:pPr>
              <w:jc w:val="both"/>
              <w:rPr>
                <w:rFonts w:ascii="Tahoma" w:hAnsi="Tahoma" w:cs="Tahoma"/>
                <w:bCs/>
              </w:rPr>
            </w:pPr>
          </w:p>
        </w:tc>
        <w:tc>
          <w:tcPr>
            <w:tcW w:w="2879" w:type="dxa"/>
          </w:tcPr>
          <w:p w14:paraId="7011ED78" w14:textId="77777777" w:rsidR="006B2657" w:rsidRPr="00524A38" w:rsidRDefault="006B2657" w:rsidP="006B2657">
            <w:pPr>
              <w:jc w:val="both"/>
              <w:rPr>
                <w:rFonts w:ascii="Tahoma" w:hAnsi="Tahoma" w:cs="Tahoma"/>
                <w:b/>
                <w:bCs/>
                <w:sz w:val="24"/>
                <w:szCs w:val="24"/>
              </w:rPr>
            </w:pPr>
            <w:r w:rsidRPr="00524A38">
              <w:rPr>
                <w:rFonts w:ascii="Tahoma" w:hAnsi="Tahoma" w:cs="Tahoma"/>
                <w:b/>
                <w:bCs/>
                <w:sz w:val="24"/>
                <w:szCs w:val="24"/>
              </w:rPr>
              <w:t>Artículo eliminado en el Senado de la República.</w:t>
            </w:r>
          </w:p>
          <w:p w14:paraId="7AD01312" w14:textId="77777777" w:rsidR="006B2657" w:rsidRPr="00524A38" w:rsidRDefault="006B2657" w:rsidP="006B2657">
            <w:pPr>
              <w:jc w:val="both"/>
              <w:rPr>
                <w:rFonts w:ascii="Tahoma" w:hAnsi="Tahoma" w:cs="Tahoma"/>
                <w:b/>
                <w:bCs/>
                <w:sz w:val="24"/>
                <w:szCs w:val="24"/>
              </w:rPr>
            </w:pPr>
          </w:p>
          <w:p w14:paraId="6A0F3A0A" w14:textId="1B788AC2" w:rsidR="007D5B49" w:rsidRPr="00524A38" w:rsidRDefault="006B2657" w:rsidP="006B2657">
            <w:pPr>
              <w:jc w:val="both"/>
              <w:rPr>
                <w:rFonts w:ascii="Tahoma" w:hAnsi="Tahoma" w:cs="Tahoma"/>
                <w:bCs/>
                <w:sz w:val="24"/>
                <w:szCs w:val="24"/>
              </w:rPr>
            </w:pPr>
            <w:r w:rsidRPr="00524A38">
              <w:rPr>
                <w:rFonts w:ascii="Tahoma" w:hAnsi="Tahoma" w:cs="Tahoma"/>
                <w:b/>
                <w:bCs/>
                <w:sz w:val="24"/>
                <w:szCs w:val="24"/>
              </w:rPr>
              <w:t>Se acoge lo decidido en el Senado de la República.</w:t>
            </w:r>
          </w:p>
        </w:tc>
      </w:tr>
      <w:tr w:rsidR="00524A38" w:rsidRPr="00524A38" w14:paraId="5B2F0114" w14:textId="77777777" w:rsidTr="00665C14">
        <w:tc>
          <w:tcPr>
            <w:tcW w:w="2942" w:type="dxa"/>
          </w:tcPr>
          <w:p w14:paraId="6559B30D" w14:textId="76F6452C" w:rsidR="005F5A9E" w:rsidRPr="00524A38" w:rsidRDefault="005F5A9E" w:rsidP="00C24A9B">
            <w:pPr>
              <w:jc w:val="both"/>
              <w:rPr>
                <w:rFonts w:ascii="Tahoma" w:hAnsi="Tahoma" w:cs="Tahoma"/>
                <w:bCs/>
              </w:rPr>
            </w:pPr>
            <w:r w:rsidRPr="00524A38">
              <w:rPr>
                <w:rFonts w:ascii="Tahoma" w:hAnsi="Tahoma" w:cs="Tahoma"/>
                <w:b/>
              </w:rPr>
              <w:lastRenderedPageBreak/>
              <w:t>Artículo</w:t>
            </w:r>
            <w:r w:rsidRPr="00524A38">
              <w:rPr>
                <w:rFonts w:ascii="Tahoma" w:hAnsi="Tahoma" w:cs="Tahoma"/>
              </w:rPr>
              <w:t xml:space="preserve"> </w:t>
            </w:r>
            <w:r w:rsidRPr="00524A38">
              <w:rPr>
                <w:rFonts w:ascii="Tahoma" w:hAnsi="Tahoma" w:cs="Tahoma"/>
                <w:b/>
              </w:rPr>
              <w:t>Nuevo. Promoción de los bancos de alimentos por parte de las entidades territoriales</w:t>
            </w:r>
            <w:r w:rsidRPr="00524A38">
              <w:rPr>
                <w:rFonts w:ascii="Tahoma" w:hAnsi="Tahoma" w:cs="Tahoma"/>
              </w:rPr>
              <w:t>. Las entidades territoriales departamentales, distritales y municipales podrán crear bancos de alimentos o articular acciones con los bancos de alimentos existentes, con el fin de evitar la pérdida y desperdicio de alimentos durante todas las etapas de las cadenas de producción, distribución, comercialización y suministro que logre la disponibilidad oportuna y permanente de alimentos a la población que más lo necesite.</w:t>
            </w:r>
          </w:p>
        </w:tc>
        <w:tc>
          <w:tcPr>
            <w:tcW w:w="3007" w:type="dxa"/>
          </w:tcPr>
          <w:p w14:paraId="3D36D4D6" w14:textId="77777777" w:rsidR="005F5A9E" w:rsidRPr="00524A38" w:rsidRDefault="005F5A9E" w:rsidP="007D526A">
            <w:pPr>
              <w:jc w:val="both"/>
              <w:rPr>
                <w:rFonts w:ascii="Tahoma" w:hAnsi="Tahoma" w:cs="Tahoma"/>
                <w:bCs/>
              </w:rPr>
            </w:pPr>
          </w:p>
        </w:tc>
        <w:tc>
          <w:tcPr>
            <w:tcW w:w="2879" w:type="dxa"/>
          </w:tcPr>
          <w:p w14:paraId="7A6FF9A2" w14:textId="77777777" w:rsidR="006B2657" w:rsidRPr="00524A38" w:rsidRDefault="006B2657" w:rsidP="006B2657">
            <w:pPr>
              <w:jc w:val="both"/>
              <w:rPr>
                <w:rFonts w:ascii="Tahoma" w:hAnsi="Tahoma" w:cs="Tahoma"/>
                <w:b/>
                <w:bCs/>
                <w:sz w:val="24"/>
                <w:szCs w:val="24"/>
              </w:rPr>
            </w:pPr>
            <w:r w:rsidRPr="00524A38">
              <w:rPr>
                <w:rFonts w:ascii="Tahoma" w:hAnsi="Tahoma" w:cs="Tahoma"/>
                <w:b/>
                <w:bCs/>
                <w:sz w:val="24"/>
                <w:szCs w:val="24"/>
              </w:rPr>
              <w:t>Artículo eliminado en el Senado de la República.</w:t>
            </w:r>
          </w:p>
          <w:p w14:paraId="34C8AECB" w14:textId="77777777" w:rsidR="006B2657" w:rsidRPr="00524A38" w:rsidRDefault="006B2657" w:rsidP="006B2657">
            <w:pPr>
              <w:jc w:val="both"/>
              <w:rPr>
                <w:rFonts w:ascii="Tahoma" w:hAnsi="Tahoma" w:cs="Tahoma"/>
                <w:b/>
                <w:bCs/>
                <w:sz w:val="24"/>
                <w:szCs w:val="24"/>
              </w:rPr>
            </w:pPr>
          </w:p>
          <w:p w14:paraId="7B8FEAC8" w14:textId="11E66DCD" w:rsidR="005F5A9E" w:rsidRPr="00524A38" w:rsidRDefault="006B2657" w:rsidP="006B2657">
            <w:pPr>
              <w:jc w:val="both"/>
              <w:rPr>
                <w:rFonts w:ascii="Tahoma" w:hAnsi="Tahoma" w:cs="Tahoma"/>
                <w:bCs/>
                <w:sz w:val="24"/>
                <w:szCs w:val="24"/>
              </w:rPr>
            </w:pPr>
            <w:r w:rsidRPr="00524A38">
              <w:rPr>
                <w:rFonts w:ascii="Tahoma" w:hAnsi="Tahoma" w:cs="Tahoma"/>
                <w:b/>
                <w:bCs/>
                <w:sz w:val="24"/>
                <w:szCs w:val="24"/>
              </w:rPr>
              <w:t>Se acoge lo decidido en el Senado de la República.</w:t>
            </w:r>
          </w:p>
        </w:tc>
      </w:tr>
      <w:tr w:rsidR="00524A38" w:rsidRPr="00524A38" w14:paraId="582963EB" w14:textId="77777777" w:rsidTr="00665C14">
        <w:tc>
          <w:tcPr>
            <w:tcW w:w="2942" w:type="dxa"/>
          </w:tcPr>
          <w:p w14:paraId="5DAB0C49" w14:textId="6E8128E9" w:rsidR="00AC4000" w:rsidRPr="00524A38" w:rsidRDefault="005F5A9E" w:rsidP="005F5A9E">
            <w:pPr>
              <w:ind w:left="-113"/>
              <w:jc w:val="both"/>
              <w:rPr>
                <w:rFonts w:ascii="Tahoma" w:hAnsi="Tahoma" w:cs="Tahoma"/>
                <w:bCs/>
              </w:rPr>
            </w:pPr>
            <w:r w:rsidRPr="00524A38">
              <w:rPr>
                <w:rFonts w:ascii="Tahoma" w:hAnsi="Tahoma" w:cs="Tahoma"/>
                <w:b/>
              </w:rPr>
              <w:t>Artículo</w:t>
            </w:r>
            <w:r w:rsidRPr="00524A38">
              <w:rPr>
                <w:rFonts w:ascii="Tahoma" w:hAnsi="Tahoma" w:cs="Tahoma"/>
              </w:rPr>
              <w:t xml:space="preserve"> </w:t>
            </w:r>
            <w:r w:rsidRPr="00524A38">
              <w:rPr>
                <w:rFonts w:ascii="Tahoma" w:hAnsi="Tahoma" w:cs="Tahoma"/>
                <w:b/>
              </w:rPr>
              <w:t>Nuevo</w:t>
            </w:r>
            <w:r w:rsidRPr="00524A38">
              <w:rPr>
                <w:rFonts w:ascii="Tahoma" w:hAnsi="Tahoma" w:cs="Tahoma"/>
              </w:rPr>
              <w:t>. El gobierno nacional y los gobiernos departamentales, distritales y municipales podrán crear bancos de alimentos o articular con los bancos de alimentos existentes con el fin de evitar la pérdida y desperdicio de alimentos durante todas las etapas de las cadenas de producción, distribución y comercialización y suministro de los mismos, para lograr la disponibilidad oportuna y permanente a la población que lo requiera.</w:t>
            </w:r>
          </w:p>
        </w:tc>
        <w:tc>
          <w:tcPr>
            <w:tcW w:w="3007" w:type="dxa"/>
          </w:tcPr>
          <w:p w14:paraId="06032311" w14:textId="63F9500F" w:rsidR="00AC4000" w:rsidRPr="00524A38" w:rsidRDefault="007D526A" w:rsidP="005F5A9E">
            <w:pPr>
              <w:jc w:val="both"/>
              <w:rPr>
                <w:rFonts w:ascii="Tahoma" w:hAnsi="Tahoma" w:cs="Tahoma"/>
                <w:bCs/>
              </w:rPr>
            </w:pPr>
            <w:r w:rsidRPr="00524A38">
              <w:rPr>
                <w:rFonts w:ascii="Tahoma" w:hAnsi="Tahoma" w:cs="Tahoma"/>
                <w:bCs/>
              </w:rPr>
              <w:t>Artículo 4. El gobierno nacional y los gobiernos departamentales, distritales y</w:t>
            </w:r>
            <w:r w:rsidR="007D5B49" w:rsidRPr="00524A38">
              <w:rPr>
                <w:rFonts w:ascii="Tahoma" w:hAnsi="Tahoma" w:cs="Tahoma"/>
                <w:bCs/>
              </w:rPr>
              <w:t xml:space="preserve"> </w:t>
            </w:r>
            <w:r w:rsidRPr="00524A38">
              <w:rPr>
                <w:rFonts w:ascii="Tahoma" w:hAnsi="Tahoma" w:cs="Tahoma"/>
                <w:bCs/>
              </w:rPr>
              <w:t>municipales podrán crear bancos de alimentos o articular con los bancos de alimentos</w:t>
            </w:r>
            <w:r w:rsidR="005F5A9E" w:rsidRPr="00524A38">
              <w:rPr>
                <w:rFonts w:ascii="Tahoma" w:hAnsi="Tahoma" w:cs="Tahoma"/>
                <w:bCs/>
              </w:rPr>
              <w:t xml:space="preserve"> </w:t>
            </w:r>
            <w:r w:rsidRPr="00524A38">
              <w:rPr>
                <w:rFonts w:ascii="Tahoma" w:hAnsi="Tahoma" w:cs="Tahoma"/>
                <w:bCs/>
              </w:rPr>
              <w:t>existentes con el fin de evitar la pérdida y desperdicio de alimentos durante todas las</w:t>
            </w:r>
            <w:r w:rsidR="001671A1" w:rsidRPr="00524A38">
              <w:rPr>
                <w:rFonts w:ascii="Tahoma" w:hAnsi="Tahoma" w:cs="Tahoma"/>
                <w:bCs/>
              </w:rPr>
              <w:t xml:space="preserve"> </w:t>
            </w:r>
            <w:r w:rsidRPr="00524A38">
              <w:rPr>
                <w:rFonts w:ascii="Tahoma" w:hAnsi="Tahoma" w:cs="Tahoma"/>
                <w:bCs/>
              </w:rPr>
              <w:t>etapas de las cadenas de producción, distribución y comercialización y suministro de</w:t>
            </w:r>
            <w:r w:rsidR="001671A1" w:rsidRPr="00524A38">
              <w:rPr>
                <w:rFonts w:ascii="Tahoma" w:hAnsi="Tahoma" w:cs="Tahoma"/>
                <w:bCs/>
              </w:rPr>
              <w:t xml:space="preserve"> </w:t>
            </w:r>
            <w:r w:rsidRPr="00524A38">
              <w:rPr>
                <w:rFonts w:ascii="Tahoma" w:hAnsi="Tahoma" w:cs="Tahoma"/>
                <w:bCs/>
              </w:rPr>
              <w:t>los mismos, para lograr la disponibilidad oportuna y permanente a la población que lo</w:t>
            </w:r>
            <w:r w:rsidR="005F5A9E" w:rsidRPr="00524A38">
              <w:rPr>
                <w:rFonts w:ascii="Tahoma" w:hAnsi="Tahoma" w:cs="Tahoma"/>
                <w:bCs/>
              </w:rPr>
              <w:t xml:space="preserve"> </w:t>
            </w:r>
            <w:r w:rsidRPr="00524A38">
              <w:rPr>
                <w:rFonts w:ascii="Tahoma" w:hAnsi="Tahoma" w:cs="Tahoma"/>
                <w:bCs/>
              </w:rPr>
              <w:t>requiera</w:t>
            </w:r>
          </w:p>
        </w:tc>
        <w:tc>
          <w:tcPr>
            <w:tcW w:w="2879" w:type="dxa"/>
          </w:tcPr>
          <w:p w14:paraId="4164EEC9" w14:textId="46033039" w:rsidR="00AC4000" w:rsidRPr="00524A38" w:rsidRDefault="006B2657" w:rsidP="00AC4000">
            <w:pPr>
              <w:jc w:val="both"/>
              <w:rPr>
                <w:rFonts w:ascii="Tahoma" w:hAnsi="Tahoma" w:cs="Tahoma"/>
                <w:bCs/>
                <w:sz w:val="24"/>
                <w:szCs w:val="24"/>
              </w:rPr>
            </w:pPr>
            <w:r w:rsidRPr="00524A38">
              <w:rPr>
                <w:rFonts w:ascii="Tahoma" w:hAnsi="Tahoma" w:cs="Tahoma"/>
                <w:b/>
                <w:bCs/>
                <w:sz w:val="24"/>
                <w:szCs w:val="24"/>
              </w:rPr>
              <w:t>Se acoge lo decidido en el Senado de la República.</w:t>
            </w:r>
          </w:p>
        </w:tc>
      </w:tr>
      <w:tr w:rsidR="00524A38" w:rsidRPr="00524A38" w14:paraId="6787806F" w14:textId="77777777" w:rsidTr="00665C14">
        <w:tc>
          <w:tcPr>
            <w:tcW w:w="2942" w:type="dxa"/>
          </w:tcPr>
          <w:p w14:paraId="1E3DBC62" w14:textId="77777777" w:rsidR="00AC4000" w:rsidRPr="00524A38" w:rsidRDefault="005F5A9E" w:rsidP="005F5A9E">
            <w:pPr>
              <w:ind w:left="-113"/>
              <w:jc w:val="both"/>
              <w:rPr>
                <w:rFonts w:ascii="Tahoma" w:hAnsi="Tahoma" w:cs="Tahoma"/>
              </w:rPr>
            </w:pPr>
            <w:r w:rsidRPr="00524A38">
              <w:rPr>
                <w:rFonts w:ascii="Tahoma" w:hAnsi="Tahoma" w:cs="Tahoma"/>
                <w:b/>
              </w:rPr>
              <w:t>Artículo</w:t>
            </w:r>
            <w:r w:rsidRPr="00524A38">
              <w:rPr>
                <w:rFonts w:ascii="Tahoma" w:hAnsi="Tahoma" w:cs="Tahoma"/>
              </w:rPr>
              <w:t xml:space="preserve"> </w:t>
            </w:r>
            <w:r w:rsidRPr="00524A38">
              <w:rPr>
                <w:rFonts w:ascii="Tahoma" w:hAnsi="Tahoma" w:cs="Tahoma"/>
                <w:b/>
              </w:rPr>
              <w:t>Nuevo</w:t>
            </w:r>
            <w:r w:rsidRPr="00524A38">
              <w:rPr>
                <w:rFonts w:ascii="Tahoma" w:hAnsi="Tahoma" w:cs="Tahoma"/>
              </w:rPr>
              <w:t xml:space="preserve">. Para que sean aplicables los beneficios dispuestos en la presente ley, los alimentos donados deben no tener fechas de vencimiento cercanas a la fecha de donación, y en general, estar a satisfacción </w:t>
            </w:r>
            <w:r w:rsidRPr="00524A38">
              <w:rPr>
                <w:rFonts w:ascii="Tahoma" w:hAnsi="Tahoma" w:cs="Tahoma"/>
              </w:rPr>
              <w:lastRenderedPageBreak/>
              <w:t>de los criterios para su recepción por parte los bancos de alimentos. Deben seguir los lineamientos de la ley 1990 de 2019.</w:t>
            </w:r>
          </w:p>
          <w:p w14:paraId="4170B7C6" w14:textId="77777777" w:rsidR="005F5A9E" w:rsidRPr="00524A38" w:rsidRDefault="005F5A9E" w:rsidP="005F5A9E">
            <w:pPr>
              <w:ind w:left="-113"/>
              <w:jc w:val="both"/>
              <w:rPr>
                <w:rFonts w:ascii="Tahoma" w:hAnsi="Tahoma" w:cs="Tahoma"/>
                <w:bCs/>
              </w:rPr>
            </w:pPr>
          </w:p>
          <w:p w14:paraId="46EB127A" w14:textId="1B4567B0" w:rsidR="005F5A9E" w:rsidRPr="00524A38" w:rsidRDefault="005F5A9E" w:rsidP="005F5A9E">
            <w:pPr>
              <w:ind w:left="-113"/>
              <w:jc w:val="both"/>
              <w:rPr>
                <w:rFonts w:ascii="Tahoma" w:hAnsi="Tahoma" w:cs="Tahoma"/>
                <w:bCs/>
              </w:rPr>
            </w:pPr>
            <w:r w:rsidRPr="00524A38">
              <w:rPr>
                <w:rFonts w:ascii="Tahoma" w:hAnsi="Tahoma" w:cs="Tahoma"/>
                <w:b/>
              </w:rPr>
              <w:t>Parágrafo</w:t>
            </w:r>
            <w:r w:rsidRPr="00524A38">
              <w:rPr>
                <w:rFonts w:ascii="Tahoma" w:hAnsi="Tahoma" w:cs="Tahoma"/>
              </w:rPr>
              <w:t>. El Gobierno Nacional realizará campañas de publicidad para incentivar la donación de alimentos, señalando que estas generarán beneficios tributarios.</w:t>
            </w:r>
          </w:p>
        </w:tc>
        <w:tc>
          <w:tcPr>
            <w:tcW w:w="3007" w:type="dxa"/>
          </w:tcPr>
          <w:p w14:paraId="43309F92" w14:textId="59CB395E" w:rsidR="00AC4000" w:rsidRPr="00524A38" w:rsidRDefault="007D526A" w:rsidP="001671A1">
            <w:pPr>
              <w:jc w:val="both"/>
              <w:rPr>
                <w:rFonts w:ascii="Tahoma" w:hAnsi="Tahoma" w:cs="Tahoma"/>
                <w:bCs/>
              </w:rPr>
            </w:pPr>
            <w:r w:rsidRPr="00524A38">
              <w:rPr>
                <w:rFonts w:ascii="Tahoma" w:hAnsi="Tahoma" w:cs="Tahoma"/>
                <w:bCs/>
              </w:rPr>
              <w:lastRenderedPageBreak/>
              <w:t>Artículo 5. Para que sean aplicables los beneficios dispuestos en la presente ley, los</w:t>
            </w:r>
            <w:r w:rsidR="001671A1" w:rsidRPr="00524A38">
              <w:rPr>
                <w:rFonts w:ascii="Tahoma" w:hAnsi="Tahoma" w:cs="Tahoma"/>
                <w:bCs/>
              </w:rPr>
              <w:t xml:space="preserve"> </w:t>
            </w:r>
            <w:r w:rsidRPr="00524A38">
              <w:rPr>
                <w:rFonts w:ascii="Tahoma" w:hAnsi="Tahoma" w:cs="Tahoma"/>
                <w:bCs/>
              </w:rPr>
              <w:t>alimentos donados deben estar a satisfacción de los criterios para su recepción por</w:t>
            </w:r>
            <w:r w:rsidR="001671A1" w:rsidRPr="00524A38">
              <w:rPr>
                <w:rFonts w:ascii="Tahoma" w:hAnsi="Tahoma" w:cs="Tahoma"/>
                <w:bCs/>
              </w:rPr>
              <w:t xml:space="preserve"> </w:t>
            </w:r>
            <w:r w:rsidRPr="00524A38">
              <w:rPr>
                <w:rFonts w:ascii="Tahoma" w:hAnsi="Tahoma" w:cs="Tahoma"/>
                <w:bCs/>
              </w:rPr>
              <w:t xml:space="preserve">parte de los bancos de alimentos y deben </w:t>
            </w:r>
            <w:r w:rsidRPr="00524A38">
              <w:rPr>
                <w:rFonts w:ascii="Tahoma" w:hAnsi="Tahoma" w:cs="Tahoma"/>
                <w:bCs/>
              </w:rPr>
              <w:lastRenderedPageBreak/>
              <w:t>seguir los lineamientos establecidos en el</w:t>
            </w:r>
            <w:r w:rsidR="001671A1" w:rsidRPr="00524A38">
              <w:rPr>
                <w:rFonts w:ascii="Tahoma" w:hAnsi="Tahoma" w:cs="Tahoma"/>
                <w:bCs/>
              </w:rPr>
              <w:t xml:space="preserve"> </w:t>
            </w:r>
            <w:r w:rsidRPr="00524A38">
              <w:rPr>
                <w:rFonts w:ascii="Tahoma" w:hAnsi="Tahoma" w:cs="Tahoma"/>
                <w:bCs/>
              </w:rPr>
              <w:t>artículo 8vo de la Ley 1990 de 2019.</w:t>
            </w:r>
          </w:p>
        </w:tc>
        <w:tc>
          <w:tcPr>
            <w:tcW w:w="2879" w:type="dxa"/>
          </w:tcPr>
          <w:p w14:paraId="3B66884B" w14:textId="035DC245" w:rsidR="00AC4000" w:rsidRPr="00524A38" w:rsidRDefault="006B2657" w:rsidP="00AC4000">
            <w:pPr>
              <w:jc w:val="both"/>
              <w:rPr>
                <w:rFonts w:ascii="Tahoma" w:hAnsi="Tahoma" w:cs="Tahoma"/>
                <w:bCs/>
                <w:sz w:val="24"/>
                <w:szCs w:val="24"/>
              </w:rPr>
            </w:pPr>
            <w:r w:rsidRPr="00524A38">
              <w:rPr>
                <w:rFonts w:ascii="Tahoma" w:hAnsi="Tahoma" w:cs="Tahoma"/>
                <w:b/>
                <w:bCs/>
                <w:sz w:val="24"/>
                <w:szCs w:val="24"/>
              </w:rPr>
              <w:lastRenderedPageBreak/>
              <w:t>Se acoge lo decidido en el Senado de la República.</w:t>
            </w:r>
          </w:p>
        </w:tc>
      </w:tr>
      <w:tr w:rsidR="00D827E3" w:rsidRPr="00524A38" w14:paraId="1F240E4E" w14:textId="77777777" w:rsidTr="00665C14">
        <w:tc>
          <w:tcPr>
            <w:tcW w:w="2942" w:type="dxa"/>
          </w:tcPr>
          <w:p w14:paraId="5456FE56" w14:textId="2A1B4779" w:rsidR="00AC4000" w:rsidRPr="00524A38" w:rsidRDefault="005F5A9E" w:rsidP="005F5A9E">
            <w:pPr>
              <w:pStyle w:val="Default"/>
              <w:ind w:left="-113"/>
              <w:jc w:val="both"/>
              <w:rPr>
                <w:rFonts w:ascii="Tahoma" w:hAnsi="Tahoma" w:cs="Tahoma"/>
                <w:bCs/>
                <w:color w:val="auto"/>
              </w:rPr>
            </w:pPr>
            <w:r w:rsidRPr="00524A38">
              <w:rPr>
                <w:rFonts w:ascii="Tahoma" w:hAnsi="Tahoma" w:cs="Tahoma"/>
                <w:b/>
                <w:color w:val="auto"/>
                <w:sz w:val="22"/>
                <w:szCs w:val="22"/>
              </w:rPr>
              <w:t>Artículo</w:t>
            </w:r>
            <w:r w:rsidRPr="00524A38">
              <w:rPr>
                <w:rFonts w:ascii="Tahoma" w:hAnsi="Tahoma" w:cs="Tahoma"/>
                <w:color w:val="auto"/>
                <w:sz w:val="22"/>
                <w:szCs w:val="22"/>
              </w:rPr>
              <w:t xml:space="preserve"> </w:t>
            </w:r>
            <w:r w:rsidRPr="00524A38">
              <w:rPr>
                <w:rFonts w:ascii="Tahoma" w:hAnsi="Tahoma" w:cs="Tahoma"/>
                <w:b/>
                <w:color w:val="auto"/>
                <w:sz w:val="22"/>
                <w:szCs w:val="22"/>
              </w:rPr>
              <w:t>8.</w:t>
            </w:r>
            <w:r w:rsidRPr="00524A38">
              <w:rPr>
                <w:rFonts w:ascii="Tahoma" w:hAnsi="Tahoma" w:cs="Tahoma"/>
                <w:color w:val="auto"/>
                <w:sz w:val="22"/>
                <w:szCs w:val="22"/>
              </w:rPr>
              <w:t xml:space="preserve"> </w:t>
            </w:r>
            <w:r w:rsidRPr="00524A38">
              <w:rPr>
                <w:rFonts w:ascii="Tahoma" w:hAnsi="Tahoma" w:cs="Tahoma"/>
                <w:b/>
                <w:color w:val="auto"/>
                <w:sz w:val="22"/>
                <w:szCs w:val="22"/>
              </w:rPr>
              <w:t>Vigencia</w:t>
            </w:r>
            <w:r w:rsidRPr="00524A38">
              <w:rPr>
                <w:rFonts w:ascii="Tahoma" w:hAnsi="Tahoma" w:cs="Tahoma"/>
                <w:color w:val="auto"/>
                <w:sz w:val="22"/>
                <w:szCs w:val="22"/>
              </w:rPr>
              <w:t>. La presente ley rige a partir de su publicación y deroga todas las disposiciones que le sean contrarias</w:t>
            </w:r>
            <w:r w:rsidRPr="00524A38">
              <w:rPr>
                <w:rFonts w:ascii="Tahoma" w:eastAsia="Mongolian Baiti" w:hAnsi="Tahoma" w:cs="Tahoma"/>
                <w:color w:val="auto"/>
                <w:sz w:val="22"/>
                <w:szCs w:val="22"/>
              </w:rPr>
              <w:t>.</w:t>
            </w:r>
          </w:p>
        </w:tc>
        <w:tc>
          <w:tcPr>
            <w:tcW w:w="3007" w:type="dxa"/>
          </w:tcPr>
          <w:p w14:paraId="2868052E" w14:textId="3F1A84FF" w:rsidR="00AC4000" w:rsidRPr="00524A38" w:rsidRDefault="007D526A" w:rsidP="005F5A9E">
            <w:pPr>
              <w:jc w:val="both"/>
              <w:rPr>
                <w:rFonts w:ascii="Tahoma" w:hAnsi="Tahoma" w:cs="Tahoma"/>
                <w:bCs/>
              </w:rPr>
            </w:pPr>
            <w:r w:rsidRPr="00524A38">
              <w:rPr>
                <w:rFonts w:ascii="Tahoma" w:hAnsi="Tahoma" w:cs="Tahoma"/>
                <w:bCs/>
              </w:rPr>
              <w:t>Artículo 6. Vigencia. La presente ley rige a partir de su publicación y deroga todas</w:t>
            </w:r>
            <w:r w:rsidR="005F5A9E" w:rsidRPr="00524A38">
              <w:rPr>
                <w:rFonts w:ascii="Tahoma" w:hAnsi="Tahoma" w:cs="Tahoma"/>
                <w:bCs/>
              </w:rPr>
              <w:t xml:space="preserve"> </w:t>
            </w:r>
            <w:r w:rsidRPr="00524A38">
              <w:rPr>
                <w:rFonts w:ascii="Tahoma" w:hAnsi="Tahoma" w:cs="Tahoma"/>
                <w:bCs/>
              </w:rPr>
              <w:t>las disposiciones que le sean contrarias.</w:t>
            </w:r>
          </w:p>
        </w:tc>
        <w:tc>
          <w:tcPr>
            <w:tcW w:w="2879" w:type="dxa"/>
          </w:tcPr>
          <w:p w14:paraId="399B8AAE" w14:textId="3EF27016" w:rsidR="00AC4000" w:rsidRPr="00524A38" w:rsidRDefault="006B2657" w:rsidP="00AC4000">
            <w:pPr>
              <w:jc w:val="both"/>
              <w:rPr>
                <w:rFonts w:ascii="Tahoma" w:hAnsi="Tahoma" w:cs="Tahoma"/>
                <w:bCs/>
                <w:sz w:val="24"/>
                <w:szCs w:val="24"/>
              </w:rPr>
            </w:pPr>
            <w:r w:rsidRPr="00524A38">
              <w:rPr>
                <w:rFonts w:ascii="Tahoma" w:hAnsi="Tahoma" w:cs="Tahoma"/>
                <w:b/>
                <w:bCs/>
                <w:sz w:val="24"/>
                <w:szCs w:val="24"/>
              </w:rPr>
              <w:t>Se acoge lo decidido en el Senado de la República.</w:t>
            </w:r>
          </w:p>
        </w:tc>
      </w:tr>
    </w:tbl>
    <w:p w14:paraId="776DFE5B" w14:textId="77777777" w:rsidR="00AC4000" w:rsidRPr="00524A38" w:rsidRDefault="00AC4000" w:rsidP="00AC4000">
      <w:pPr>
        <w:spacing w:after="0" w:line="240" w:lineRule="auto"/>
        <w:jc w:val="both"/>
        <w:rPr>
          <w:rFonts w:ascii="Tahoma" w:hAnsi="Tahoma" w:cs="Tahoma"/>
          <w:bCs/>
          <w:sz w:val="24"/>
          <w:szCs w:val="24"/>
        </w:rPr>
      </w:pPr>
    </w:p>
    <w:p w14:paraId="46A5E2F6" w14:textId="7618B620" w:rsidR="006B2657" w:rsidRPr="00524A38" w:rsidRDefault="00C26D8B" w:rsidP="00AC4000">
      <w:pPr>
        <w:spacing w:after="0" w:line="240" w:lineRule="auto"/>
        <w:jc w:val="both"/>
        <w:rPr>
          <w:rFonts w:ascii="Tahoma" w:hAnsi="Tahoma" w:cs="Tahoma"/>
          <w:b/>
          <w:bCs/>
          <w:sz w:val="24"/>
          <w:szCs w:val="24"/>
        </w:rPr>
      </w:pPr>
      <w:r w:rsidRPr="00524A38">
        <w:rPr>
          <w:rFonts w:ascii="Tahoma" w:hAnsi="Tahoma" w:cs="Tahoma"/>
          <w:b/>
          <w:bCs/>
          <w:sz w:val="24"/>
          <w:szCs w:val="24"/>
        </w:rPr>
        <w:t>PROPOSICIÓN</w:t>
      </w:r>
    </w:p>
    <w:p w14:paraId="024DDBD6" w14:textId="77777777" w:rsidR="007D526A" w:rsidRPr="00524A38" w:rsidRDefault="007D526A" w:rsidP="007D526A">
      <w:pPr>
        <w:pStyle w:val="Textoindependiente"/>
        <w:rPr>
          <w:rFonts w:ascii="Tahoma" w:hAnsi="Tahoma" w:cs="Tahoma"/>
          <w:sz w:val="24"/>
          <w:szCs w:val="24"/>
          <w:highlight w:val="yellow"/>
        </w:rPr>
      </w:pPr>
    </w:p>
    <w:p w14:paraId="60C8A4FD" w14:textId="4092B772" w:rsidR="00C24A9B" w:rsidRPr="00524A38" w:rsidRDefault="00C26D8B" w:rsidP="00C24A9B">
      <w:pPr>
        <w:spacing w:after="0" w:line="240" w:lineRule="auto"/>
        <w:jc w:val="both"/>
        <w:rPr>
          <w:rFonts w:ascii="Tahoma" w:hAnsi="Tahoma" w:cs="Tahoma"/>
          <w:b/>
          <w:bCs/>
          <w:i/>
          <w:sz w:val="24"/>
          <w:szCs w:val="24"/>
        </w:rPr>
      </w:pPr>
      <w:r w:rsidRPr="00524A38">
        <w:rPr>
          <w:rFonts w:ascii="Tahoma" w:hAnsi="Tahoma" w:cs="Tahoma"/>
          <w:sz w:val="24"/>
          <w:szCs w:val="24"/>
        </w:rPr>
        <w:t xml:space="preserve">En virtud de las consideraciones anteriormente expuestas, </w:t>
      </w:r>
      <w:r w:rsidR="007D526A" w:rsidRPr="00524A38">
        <w:rPr>
          <w:rFonts w:ascii="Tahoma" w:hAnsi="Tahoma" w:cs="Tahoma"/>
          <w:sz w:val="24"/>
          <w:szCs w:val="24"/>
        </w:rPr>
        <w:t xml:space="preserve">los suscritos </w:t>
      </w:r>
      <w:r w:rsidRPr="00524A38">
        <w:rPr>
          <w:rFonts w:ascii="Tahoma" w:hAnsi="Tahoma" w:cs="Tahoma"/>
          <w:sz w:val="24"/>
          <w:szCs w:val="24"/>
        </w:rPr>
        <w:t xml:space="preserve">integrantes de la Comisión de Conciliación, rendimos el presente informe de conciliación  y solicitamos a las plenarias del Senado de la República y la Cámara de Representantes, acoger el texto </w:t>
      </w:r>
      <w:r w:rsidR="007D526A" w:rsidRPr="00524A38">
        <w:rPr>
          <w:rFonts w:ascii="Tahoma" w:hAnsi="Tahoma" w:cs="Tahoma"/>
          <w:sz w:val="24"/>
          <w:szCs w:val="24"/>
        </w:rPr>
        <w:t xml:space="preserve">conciliado del </w:t>
      </w:r>
      <w:r w:rsidR="00C24A9B" w:rsidRPr="00524A38">
        <w:rPr>
          <w:rFonts w:ascii="Tahoma" w:hAnsi="Tahoma" w:cs="Tahoma"/>
          <w:b/>
          <w:bCs/>
          <w:sz w:val="24"/>
          <w:szCs w:val="24"/>
        </w:rPr>
        <w:t xml:space="preserve">Proyecto de Ley No. 383 de 2023  Cámara – 257 de 2024 Senado  </w:t>
      </w:r>
      <w:r w:rsidR="00C24A9B" w:rsidRPr="00524A38">
        <w:rPr>
          <w:rFonts w:ascii="Tahoma" w:hAnsi="Tahoma" w:cs="Tahoma"/>
          <w:b/>
          <w:bCs/>
          <w:i/>
          <w:sz w:val="24"/>
          <w:szCs w:val="24"/>
        </w:rPr>
        <w:t>“Por la cual se promueve la donación de alimentos, la seguridad alimentaria y se aporta al objetivo de “hambre cero” en Colombia y se dictan otras disposiciones”</w:t>
      </w:r>
    </w:p>
    <w:p w14:paraId="6FF6CB2E" w14:textId="77777777" w:rsidR="00C24A9B" w:rsidRPr="00524A38" w:rsidRDefault="00C24A9B" w:rsidP="007D526A">
      <w:pPr>
        <w:pStyle w:val="Textoindependiente"/>
        <w:ind w:left="261" w:right="104"/>
        <w:jc w:val="both"/>
        <w:rPr>
          <w:rFonts w:ascii="Tahoma" w:hAnsi="Tahoma" w:cs="Tahoma"/>
          <w:sz w:val="24"/>
          <w:szCs w:val="24"/>
        </w:rPr>
      </w:pPr>
    </w:p>
    <w:p w14:paraId="2D0FD3F3" w14:textId="77777777" w:rsidR="00C26D8B" w:rsidRPr="00524A38" w:rsidRDefault="00C26D8B" w:rsidP="007D526A">
      <w:pPr>
        <w:pStyle w:val="Textoindependiente"/>
        <w:ind w:left="261" w:right="104"/>
        <w:jc w:val="both"/>
        <w:rPr>
          <w:rFonts w:ascii="Tahoma" w:hAnsi="Tahoma" w:cs="Tahoma"/>
          <w:sz w:val="24"/>
          <w:szCs w:val="24"/>
        </w:rPr>
      </w:pPr>
    </w:p>
    <w:p w14:paraId="35E59122" w14:textId="77777777" w:rsidR="00780B83" w:rsidRPr="00524A38" w:rsidRDefault="00780B83" w:rsidP="007D526A">
      <w:pPr>
        <w:pStyle w:val="Textoindependiente"/>
        <w:ind w:left="261" w:right="104"/>
        <w:jc w:val="both"/>
        <w:rPr>
          <w:rFonts w:ascii="Tahoma" w:hAnsi="Tahoma" w:cs="Tahoma"/>
          <w:sz w:val="24"/>
          <w:szCs w:val="24"/>
        </w:rPr>
      </w:pPr>
    </w:p>
    <w:p w14:paraId="42FD9526" w14:textId="77777777" w:rsidR="00780B83" w:rsidRPr="00524A38" w:rsidRDefault="00780B83" w:rsidP="007D526A">
      <w:pPr>
        <w:pStyle w:val="Textoindependiente"/>
        <w:ind w:left="261" w:right="104"/>
        <w:jc w:val="both"/>
        <w:rPr>
          <w:rFonts w:ascii="Tahoma" w:hAnsi="Tahoma" w:cs="Tahoma"/>
          <w:sz w:val="24"/>
          <w:szCs w:val="24"/>
        </w:rPr>
      </w:pPr>
    </w:p>
    <w:p w14:paraId="154FBDCE" w14:textId="77777777" w:rsidR="00780B83" w:rsidRPr="00524A38" w:rsidRDefault="00780B83" w:rsidP="007D526A">
      <w:pPr>
        <w:pStyle w:val="Textoindependiente"/>
        <w:ind w:left="261" w:right="104"/>
        <w:jc w:val="both"/>
        <w:rPr>
          <w:rFonts w:ascii="Tahoma" w:hAnsi="Tahoma" w:cs="Tahoma"/>
          <w:sz w:val="24"/>
          <w:szCs w:val="24"/>
        </w:rPr>
      </w:pPr>
    </w:p>
    <w:p w14:paraId="5342E186" w14:textId="77777777" w:rsidR="00C26D8B" w:rsidRPr="00524A38" w:rsidRDefault="00C26D8B" w:rsidP="00C26D8B">
      <w:pPr>
        <w:pStyle w:val="Textoindependiente"/>
        <w:ind w:right="104"/>
        <w:jc w:val="both"/>
        <w:rPr>
          <w:rFonts w:ascii="Tahoma" w:hAnsi="Tahoma" w:cs="Tahoma"/>
          <w:sz w:val="24"/>
          <w:szCs w:val="24"/>
        </w:rPr>
      </w:pPr>
    </w:p>
    <w:p w14:paraId="713A5058" w14:textId="77777777" w:rsidR="00C26D8B" w:rsidRPr="00524A38" w:rsidRDefault="00C26D8B" w:rsidP="00C26D8B">
      <w:pPr>
        <w:pStyle w:val="Textoindependiente"/>
        <w:ind w:right="104"/>
        <w:jc w:val="both"/>
        <w:rPr>
          <w:rFonts w:ascii="Tahoma" w:hAnsi="Tahoma" w:cs="Tahoma"/>
          <w:sz w:val="24"/>
          <w:szCs w:val="24"/>
        </w:rPr>
      </w:pPr>
    </w:p>
    <w:p w14:paraId="6529389A" w14:textId="107413C4" w:rsidR="00C26D8B" w:rsidRPr="00524A38" w:rsidRDefault="00C26D8B" w:rsidP="00C26D8B">
      <w:pPr>
        <w:pStyle w:val="Textoindependiente"/>
        <w:ind w:right="104"/>
        <w:jc w:val="both"/>
        <w:rPr>
          <w:rFonts w:ascii="Tahoma" w:hAnsi="Tahoma" w:cs="Tahoma"/>
          <w:b/>
          <w:sz w:val="24"/>
          <w:szCs w:val="24"/>
        </w:rPr>
      </w:pPr>
      <w:r w:rsidRPr="00524A38">
        <w:rPr>
          <w:rFonts w:ascii="Tahoma" w:hAnsi="Tahoma" w:cs="Tahoma"/>
          <w:b/>
          <w:sz w:val="24"/>
          <w:szCs w:val="24"/>
        </w:rPr>
        <w:t>MAURICIO GÓMEZ AMIN</w:t>
      </w:r>
      <w:r w:rsidR="00406FEB" w:rsidRPr="00524A38">
        <w:rPr>
          <w:rFonts w:ascii="Tahoma" w:hAnsi="Tahoma" w:cs="Tahoma"/>
          <w:b/>
          <w:sz w:val="24"/>
          <w:szCs w:val="24"/>
        </w:rPr>
        <w:tab/>
      </w:r>
      <w:r w:rsidR="00406FEB" w:rsidRPr="00524A38">
        <w:rPr>
          <w:rFonts w:ascii="Tahoma" w:hAnsi="Tahoma" w:cs="Tahoma"/>
          <w:b/>
          <w:sz w:val="24"/>
          <w:szCs w:val="24"/>
        </w:rPr>
        <w:tab/>
      </w:r>
      <w:r w:rsidR="00406FEB" w:rsidRPr="00524A38">
        <w:rPr>
          <w:rFonts w:ascii="Tahoma" w:hAnsi="Tahoma" w:cs="Tahoma"/>
          <w:b/>
          <w:sz w:val="24"/>
          <w:szCs w:val="24"/>
        </w:rPr>
        <w:tab/>
        <w:t>SARAY ROBAYO BECHARA</w:t>
      </w:r>
    </w:p>
    <w:p w14:paraId="796D56DD" w14:textId="3FB36FB2" w:rsidR="00C26D8B" w:rsidRPr="00524A38" w:rsidRDefault="00C26D8B" w:rsidP="00C26D8B">
      <w:pPr>
        <w:pStyle w:val="Textoindependiente"/>
        <w:ind w:right="104"/>
        <w:jc w:val="both"/>
        <w:rPr>
          <w:rFonts w:ascii="Tahoma" w:hAnsi="Tahoma" w:cs="Tahoma"/>
          <w:sz w:val="24"/>
          <w:szCs w:val="24"/>
        </w:rPr>
      </w:pPr>
      <w:r w:rsidRPr="00524A38">
        <w:rPr>
          <w:rFonts w:ascii="Tahoma" w:hAnsi="Tahoma" w:cs="Tahoma"/>
          <w:sz w:val="24"/>
          <w:szCs w:val="24"/>
        </w:rPr>
        <w:t>Senador de la República</w:t>
      </w:r>
      <w:r w:rsidR="00406FEB" w:rsidRPr="00524A38">
        <w:rPr>
          <w:rFonts w:ascii="Tahoma" w:hAnsi="Tahoma" w:cs="Tahoma"/>
          <w:sz w:val="24"/>
          <w:szCs w:val="24"/>
        </w:rPr>
        <w:tab/>
      </w:r>
      <w:r w:rsidR="00406FEB" w:rsidRPr="00524A38">
        <w:rPr>
          <w:rFonts w:ascii="Tahoma" w:hAnsi="Tahoma" w:cs="Tahoma"/>
          <w:sz w:val="24"/>
          <w:szCs w:val="24"/>
        </w:rPr>
        <w:tab/>
      </w:r>
      <w:r w:rsidR="00406FEB" w:rsidRPr="00524A38">
        <w:rPr>
          <w:rFonts w:ascii="Tahoma" w:hAnsi="Tahoma" w:cs="Tahoma"/>
          <w:sz w:val="24"/>
          <w:szCs w:val="24"/>
        </w:rPr>
        <w:tab/>
      </w:r>
      <w:r w:rsidR="00406FEB" w:rsidRPr="00524A38">
        <w:rPr>
          <w:rFonts w:ascii="Tahoma" w:hAnsi="Tahoma" w:cs="Tahoma"/>
          <w:sz w:val="24"/>
          <w:szCs w:val="24"/>
        </w:rPr>
        <w:tab/>
        <w:t>Representante a la Cámara</w:t>
      </w:r>
    </w:p>
    <w:p w14:paraId="47D2C020" w14:textId="658A0D1E" w:rsidR="00E874C0" w:rsidRPr="00524A38" w:rsidRDefault="00E874C0">
      <w:pPr>
        <w:rPr>
          <w:rFonts w:ascii="Tahoma" w:eastAsia="Arial MT" w:hAnsi="Tahoma" w:cs="Tahoma"/>
          <w:kern w:val="0"/>
          <w:sz w:val="24"/>
          <w:szCs w:val="24"/>
          <w:lang w:val="es-ES"/>
          <w14:ligatures w14:val="none"/>
        </w:rPr>
      </w:pPr>
      <w:r w:rsidRPr="00524A38">
        <w:rPr>
          <w:rFonts w:ascii="Tahoma" w:hAnsi="Tahoma" w:cs="Tahoma"/>
          <w:sz w:val="24"/>
          <w:szCs w:val="24"/>
        </w:rPr>
        <w:br w:type="page"/>
      </w:r>
    </w:p>
    <w:p w14:paraId="6882BE2F" w14:textId="77777777" w:rsidR="007D526A" w:rsidRPr="00524A38" w:rsidRDefault="007D526A" w:rsidP="007D526A">
      <w:pPr>
        <w:ind w:left="294" w:right="134"/>
        <w:jc w:val="center"/>
        <w:rPr>
          <w:rFonts w:ascii="Tahoma" w:hAnsi="Tahoma" w:cs="Tahoma"/>
          <w:b/>
          <w:sz w:val="24"/>
        </w:rPr>
      </w:pPr>
      <w:r w:rsidRPr="00524A38">
        <w:rPr>
          <w:rFonts w:ascii="Tahoma" w:hAnsi="Tahoma" w:cs="Tahoma"/>
          <w:b/>
          <w:sz w:val="24"/>
        </w:rPr>
        <w:lastRenderedPageBreak/>
        <w:t>TEXTO</w:t>
      </w:r>
      <w:r w:rsidRPr="00524A38">
        <w:rPr>
          <w:rFonts w:ascii="Tahoma" w:hAnsi="Tahoma" w:cs="Tahoma"/>
          <w:b/>
          <w:spacing w:val="-9"/>
          <w:sz w:val="24"/>
        </w:rPr>
        <w:t xml:space="preserve"> </w:t>
      </w:r>
      <w:r w:rsidRPr="00524A38">
        <w:rPr>
          <w:rFonts w:ascii="Tahoma" w:hAnsi="Tahoma" w:cs="Tahoma"/>
          <w:b/>
          <w:spacing w:val="-2"/>
          <w:sz w:val="24"/>
        </w:rPr>
        <w:t>CONCILIADO</w:t>
      </w:r>
    </w:p>
    <w:p w14:paraId="4A2C825B" w14:textId="2F714167" w:rsidR="007D526A" w:rsidRPr="00524A38" w:rsidRDefault="007D526A" w:rsidP="007D526A">
      <w:pPr>
        <w:spacing w:after="0" w:line="240" w:lineRule="auto"/>
        <w:jc w:val="center"/>
        <w:rPr>
          <w:rFonts w:ascii="Tahoma" w:hAnsi="Tahoma" w:cs="Tahoma"/>
          <w:b/>
          <w:bCs/>
          <w:sz w:val="24"/>
          <w:szCs w:val="24"/>
        </w:rPr>
      </w:pPr>
      <w:r w:rsidRPr="00524A38">
        <w:rPr>
          <w:rFonts w:ascii="Tahoma" w:hAnsi="Tahoma" w:cs="Tahoma"/>
          <w:b/>
          <w:bCs/>
          <w:sz w:val="24"/>
          <w:szCs w:val="24"/>
        </w:rPr>
        <w:t>PROYECTO DE LEY No. 383 DE 202</w:t>
      </w:r>
      <w:r w:rsidR="00660AA3" w:rsidRPr="00524A38">
        <w:rPr>
          <w:rFonts w:ascii="Tahoma" w:hAnsi="Tahoma" w:cs="Tahoma"/>
          <w:b/>
          <w:bCs/>
          <w:sz w:val="24"/>
          <w:szCs w:val="24"/>
        </w:rPr>
        <w:t>3</w:t>
      </w:r>
      <w:r w:rsidRPr="00524A38">
        <w:rPr>
          <w:rFonts w:ascii="Tahoma" w:hAnsi="Tahoma" w:cs="Tahoma"/>
          <w:b/>
          <w:bCs/>
          <w:sz w:val="24"/>
          <w:szCs w:val="24"/>
        </w:rPr>
        <w:t xml:space="preserve"> CÁMARA, 257 DE 2024 SENADO </w:t>
      </w:r>
    </w:p>
    <w:p w14:paraId="18F462E4" w14:textId="77777777" w:rsidR="00406FEB" w:rsidRPr="00524A38" w:rsidRDefault="00406FEB" w:rsidP="007D526A">
      <w:pPr>
        <w:spacing w:after="0" w:line="240" w:lineRule="auto"/>
        <w:jc w:val="center"/>
        <w:rPr>
          <w:rFonts w:ascii="Tahoma" w:hAnsi="Tahoma" w:cs="Tahoma"/>
          <w:b/>
          <w:bCs/>
          <w:sz w:val="24"/>
          <w:szCs w:val="24"/>
        </w:rPr>
      </w:pPr>
    </w:p>
    <w:p w14:paraId="2891AC8F" w14:textId="77777777" w:rsidR="007D526A" w:rsidRPr="00524A38" w:rsidRDefault="007D526A" w:rsidP="007D526A">
      <w:pPr>
        <w:spacing w:after="0" w:line="240" w:lineRule="auto"/>
        <w:jc w:val="center"/>
        <w:rPr>
          <w:rFonts w:ascii="Tahoma" w:hAnsi="Tahoma" w:cs="Tahoma"/>
          <w:b/>
          <w:bCs/>
          <w:i/>
          <w:sz w:val="24"/>
          <w:szCs w:val="24"/>
        </w:rPr>
      </w:pPr>
      <w:r w:rsidRPr="00524A38">
        <w:rPr>
          <w:rFonts w:ascii="Tahoma" w:hAnsi="Tahoma" w:cs="Tahoma"/>
          <w:b/>
          <w:bCs/>
          <w:i/>
          <w:sz w:val="24"/>
          <w:szCs w:val="24"/>
        </w:rPr>
        <w:t xml:space="preserve">“POR LA CUAL SE PROMUEVE LA DONACIÓN DE ALIMENTOS, LA SEGURIDAD ALIMENTARIA Y SE APORTA AL OBJETIVO DE “HAMBRE CERO” EN COLOMBIA Y SE DICTAN OTRAS DISPOSICIONES”. </w:t>
      </w:r>
    </w:p>
    <w:p w14:paraId="7AC6F6E6" w14:textId="77777777" w:rsidR="007D526A" w:rsidRPr="00524A38" w:rsidRDefault="007D526A" w:rsidP="007D526A">
      <w:pPr>
        <w:pStyle w:val="Textoindependiente"/>
        <w:spacing w:before="76"/>
        <w:rPr>
          <w:rFonts w:ascii="Tahoma" w:hAnsi="Tahoma" w:cs="Tahoma"/>
          <w:b/>
          <w:highlight w:val="yellow"/>
        </w:rPr>
      </w:pPr>
    </w:p>
    <w:p w14:paraId="741D7D9F" w14:textId="77777777" w:rsidR="00406FEB" w:rsidRPr="00524A38" w:rsidRDefault="00406FEB" w:rsidP="00406FEB">
      <w:pPr>
        <w:spacing w:before="240"/>
        <w:ind w:left="283"/>
        <w:jc w:val="center"/>
        <w:rPr>
          <w:rFonts w:ascii="Tahoma" w:hAnsi="Tahoma" w:cs="Tahoma"/>
          <w:b/>
          <w:sz w:val="24"/>
          <w:szCs w:val="24"/>
          <w:lang w:val="es-MX"/>
        </w:rPr>
      </w:pPr>
      <w:r w:rsidRPr="00524A38">
        <w:rPr>
          <w:rFonts w:ascii="Tahoma" w:hAnsi="Tahoma" w:cs="Tahoma"/>
          <w:b/>
          <w:sz w:val="24"/>
          <w:szCs w:val="24"/>
          <w:lang w:val="es-MX"/>
        </w:rPr>
        <w:t xml:space="preserve">EL CONGRESO DE COLOMBIA </w:t>
      </w:r>
    </w:p>
    <w:p w14:paraId="2A6923DD" w14:textId="77777777" w:rsidR="00406FEB" w:rsidRPr="00524A38" w:rsidRDefault="00406FEB" w:rsidP="00406FEB">
      <w:pPr>
        <w:spacing w:after="0" w:line="240" w:lineRule="auto"/>
        <w:ind w:left="283"/>
        <w:jc w:val="center"/>
        <w:rPr>
          <w:rFonts w:ascii="Tahoma" w:hAnsi="Tahoma" w:cs="Tahoma"/>
          <w:b/>
          <w:sz w:val="24"/>
          <w:szCs w:val="24"/>
          <w:lang w:val="es-MX"/>
        </w:rPr>
      </w:pPr>
      <w:r w:rsidRPr="00524A38">
        <w:rPr>
          <w:rFonts w:ascii="Tahoma" w:hAnsi="Tahoma" w:cs="Tahoma"/>
          <w:b/>
          <w:sz w:val="24"/>
          <w:szCs w:val="24"/>
          <w:lang w:val="es-MX"/>
        </w:rPr>
        <w:t>DECRETA:</w:t>
      </w:r>
    </w:p>
    <w:p w14:paraId="6C1937A4" w14:textId="77777777" w:rsidR="00780B83" w:rsidRPr="00524A38" w:rsidRDefault="00780B83" w:rsidP="00406FEB">
      <w:pPr>
        <w:spacing w:after="0" w:line="240" w:lineRule="auto"/>
        <w:ind w:left="283"/>
        <w:jc w:val="center"/>
        <w:rPr>
          <w:rFonts w:ascii="Tahoma" w:hAnsi="Tahoma" w:cs="Tahoma"/>
          <w:b/>
          <w:sz w:val="24"/>
          <w:szCs w:val="24"/>
          <w:lang w:val="es-MX"/>
        </w:rPr>
      </w:pPr>
    </w:p>
    <w:p w14:paraId="1E91ACBB" w14:textId="77777777" w:rsidR="00406FEB" w:rsidRPr="00524A38" w:rsidRDefault="00406FEB" w:rsidP="00406FEB">
      <w:pPr>
        <w:spacing w:after="0" w:line="240" w:lineRule="auto"/>
        <w:ind w:left="283"/>
        <w:jc w:val="center"/>
        <w:rPr>
          <w:rFonts w:ascii="Tahoma" w:hAnsi="Tahoma" w:cs="Tahoma"/>
          <w:b/>
          <w:sz w:val="24"/>
          <w:szCs w:val="24"/>
          <w:lang w:val="es-MX"/>
        </w:rPr>
      </w:pPr>
    </w:p>
    <w:p w14:paraId="134D5EC8" w14:textId="2FC0F415" w:rsidR="00406FEB" w:rsidRPr="00524A38" w:rsidRDefault="00406FEB" w:rsidP="00D77847">
      <w:pPr>
        <w:jc w:val="both"/>
        <w:rPr>
          <w:rFonts w:ascii="Tahoma" w:hAnsi="Tahoma" w:cs="Tahoma"/>
          <w:sz w:val="24"/>
          <w:szCs w:val="24"/>
          <w:lang w:val="es-MX"/>
        </w:rPr>
      </w:pPr>
      <w:r w:rsidRPr="00524A38">
        <w:rPr>
          <w:rFonts w:ascii="Tahoma" w:hAnsi="Tahoma" w:cs="Tahoma"/>
          <w:sz w:val="24"/>
          <w:szCs w:val="24"/>
          <w:lang w:val="es-MX"/>
        </w:rPr>
        <w:t xml:space="preserve"> </w:t>
      </w:r>
      <w:r w:rsidRPr="00524A38">
        <w:rPr>
          <w:rFonts w:ascii="Tahoma" w:hAnsi="Tahoma" w:cs="Tahoma"/>
          <w:b/>
          <w:sz w:val="24"/>
          <w:szCs w:val="24"/>
          <w:lang w:val="es-MX"/>
        </w:rPr>
        <w:t>Artículo 1. Objeto.</w:t>
      </w:r>
      <w:r w:rsidR="00D77847" w:rsidRPr="00524A38">
        <w:rPr>
          <w:rFonts w:ascii="Tahoma" w:hAnsi="Tahoma" w:cs="Tahoma"/>
          <w:bCs/>
          <w:sz w:val="24"/>
          <w:szCs w:val="24"/>
        </w:rPr>
        <w:t xml:space="preserve"> La presente ley tiene como objeto promover la donación de alimentos aptos para el consumo humano a los bancos de alimentos que se encuentren constituidos como entidades sin ánimo de lucro del Régimen Tributario Especial, los bancos de alimentos que bajo la misma personería jurídica posea la iglesia o confesión religiosa reconocida por el Ministerio del Interior o por la ley y las asociaciones de bancos de alimentos.</w:t>
      </w:r>
    </w:p>
    <w:p w14:paraId="6494707F" w14:textId="77777777" w:rsidR="00406FEB" w:rsidRPr="00524A38" w:rsidRDefault="00406FEB" w:rsidP="00406FEB">
      <w:pPr>
        <w:spacing w:after="0" w:line="240" w:lineRule="auto"/>
        <w:jc w:val="both"/>
        <w:rPr>
          <w:rFonts w:ascii="Tahoma" w:hAnsi="Tahoma" w:cs="Tahoma"/>
          <w:b/>
          <w:sz w:val="24"/>
          <w:szCs w:val="24"/>
          <w:lang w:val="es-MX"/>
        </w:rPr>
      </w:pPr>
    </w:p>
    <w:p w14:paraId="2DACA0BD" w14:textId="1AE0444D" w:rsidR="00406FEB" w:rsidRPr="00524A38" w:rsidRDefault="00406FEB" w:rsidP="00406FEB">
      <w:pPr>
        <w:spacing w:after="0" w:line="240" w:lineRule="auto"/>
        <w:jc w:val="both"/>
        <w:rPr>
          <w:rFonts w:ascii="Tahoma" w:hAnsi="Tahoma" w:cs="Tahoma"/>
          <w:sz w:val="24"/>
          <w:szCs w:val="24"/>
          <w:lang w:val="es-MX"/>
        </w:rPr>
      </w:pPr>
      <w:r w:rsidRPr="00524A38">
        <w:rPr>
          <w:rFonts w:ascii="Tahoma" w:hAnsi="Tahoma" w:cs="Tahoma"/>
          <w:b/>
          <w:sz w:val="24"/>
          <w:szCs w:val="24"/>
          <w:lang w:val="es-MX"/>
        </w:rPr>
        <w:t xml:space="preserve">Artículo 2. </w:t>
      </w:r>
      <w:r w:rsidRPr="00524A38">
        <w:rPr>
          <w:rFonts w:ascii="Tahoma" w:hAnsi="Tahoma" w:cs="Tahoma"/>
          <w:sz w:val="24"/>
          <w:szCs w:val="24"/>
          <w:lang w:val="es-MX"/>
        </w:rPr>
        <w:t xml:space="preserve">Adiciónese </w:t>
      </w:r>
      <w:r w:rsidR="00780B83" w:rsidRPr="00524A38">
        <w:rPr>
          <w:rFonts w:ascii="Tahoma" w:hAnsi="Tahoma" w:cs="Tahoma"/>
          <w:sz w:val="24"/>
          <w:szCs w:val="24"/>
          <w:lang w:val="es-MX"/>
        </w:rPr>
        <w:t xml:space="preserve">un </w:t>
      </w:r>
      <w:r w:rsidRPr="00524A38">
        <w:rPr>
          <w:rFonts w:ascii="Tahoma" w:hAnsi="Tahoma" w:cs="Tahoma"/>
          <w:sz w:val="24"/>
          <w:szCs w:val="24"/>
          <w:lang w:val="es-MX"/>
        </w:rPr>
        <w:t xml:space="preserve">parágrafo nuevo al artículo 257 del Estatuto tributario, el cual quedará así: </w:t>
      </w:r>
    </w:p>
    <w:p w14:paraId="1A39D6DB" w14:textId="77777777" w:rsidR="00406FEB" w:rsidRPr="00524A38" w:rsidRDefault="00406FEB" w:rsidP="00406FEB">
      <w:pPr>
        <w:spacing w:after="0" w:line="240" w:lineRule="auto"/>
        <w:jc w:val="both"/>
        <w:rPr>
          <w:rFonts w:ascii="Tahoma" w:hAnsi="Tahoma" w:cs="Tahoma"/>
          <w:b/>
          <w:sz w:val="24"/>
          <w:szCs w:val="24"/>
          <w:lang w:val="es-MX"/>
        </w:rPr>
      </w:pPr>
    </w:p>
    <w:p w14:paraId="529F3C04" w14:textId="77777777" w:rsidR="00406FEB" w:rsidRPr="00524A38" w:rsidRDefault="00406FEB" w:rsidP="00406FEB">
      <w:pPr>
        <w:spacing w:after="0" w:line="240" w:lineRule="auto"/>
        <w:jc w:val="both"/>
        <w:rPr>
          <w:rFonts w:ascii="Tahoma" w:hAnsi="Tahoma" w:cs="Tahoma"/>
          <w:sz w:val="24"/>
          <w:szCs w:val="24"/>
          <w:lang w:val="es-MX"/>
        </w:rPr>
      </w:pPr>
      <w:r w:rsidRPr="00524A38">
        <w:rPr>
          <w:rFonts w:ascii="Tahoma" w:hAnsi="Tahoma" w:cs="Tahoma"/>
          <w:b/>
          <w:sz w:val="24"/>
          <w:szCs w:val="24"/>
          <w:lang w:val="es-MX"/>
        </w:rPr>
        <w:t xml:space="preserve">PARÁGRAFO 1. </w:t>
      </w:r>
      <w:r w:rsidRPr="00524A38">
        <w:rPr>
          <w:rFonts w:ascii="Tahoma" w:hAnsi="Tahoma" w:cs="Tahoma"/>
          <w:sz w:val="24"/>
          <w:szCs w:val="24"/>
          <w:lang w:val="es-MX"/>
        </w:rPr>
        <w:t>Las donaciones de alimentos aptos para el consumo humano así como bienes de higiene y aseo, a los bancos de alimentos que se encuentren constituidos como entidades sin ánimo de lucro del Régimen Tributario Especial, los bancos de alimentos que bajo la misma personería jurídica posea la iglesia o confesión religiosa reconocida por el Ministerio del Interior o por la ley y las asociaciones de bancos de alimentos podrán aplicar un descuento de máximo un 37%</w:t>
      </w:r>
      <w:r w:rsidRPr="00524A38">
        <w:rPr>
          <w:rFonts w:ascii="Tahoma" w:hAnsi="Tahoma" w:cs="Tahoma"/>
          <w:strike/>
          <w:sz w:val="24"/>
          <w:szCs w:val="24"/>
          <w:lang w:val="es-MX"/>
        </w:rPr>
        <w:t xml:space="preserve"> </w:t>
      </w:r>
      <w:r w:rsidRPr="00524A38">
        <w:rPr>
          <w:rFonts w:ascii="Tahoma" w:hAnsi="Tahoma" w:cs="Tahoma"/>
          <w:sz w:val="24"/>
          <w:szCs w:val="24"/>
          <w:lang w:val="es-MX"/>
        </w:rPr>
        <w:t>del valor donado en el año o período gravable. El valor del descuento incluye los costos y gastos</w:t>
      </w:r>
      <w:r w:rsidRPr="00524A38">
        <w:rPr>
          <w:rFonts w:ascii="Tahoma" w:hAnsi="Tahoma" w:cs="Tahoma"/>
          <w:b/>
          <w:sz w:val="24"/>
          <w:szCs w:val="24"/>
          <w:lang w:val="es-MX"/>
        </w:rPr>
        <w:t xml:space="preserve"> </w:t>
      </w:r>
      <w:r w:rsidRPr="00524A38">
        <w:rPr>
          <w:rFonts w:ascii="Tahoma" w:hAnsi="Tahoma" w:cs="Tahoma"/>
          <w:sz w:val="24"/>
          <w:szCs w:val="24"/>
          <w:lang w:val="es-MX"/>
        </w:rPr>
        <w:t>de transporte incurridos para poner los alimentos en disposición del donatario, los cuales serán incluidos y desagregados por el donatario en el certificado de donación.</w:t>
      </w:r>
    </w:p>
    <w:p w14:paraId="41CE38A0" w14:textId="77777777" w:rsidR="00406FEB" w:rsidRPr="00524A38" w:rsidRDefault="00406FEB" w:rsidP="00406FEB">
      <w:pPr>
        <w:spacing w:after="0" w:line="240" w:lineRule="auto"/>
        <w:jc w:val="both"/>
        <w:rPr>
          <w:rFonts w:ascii="Tahoma" w:hAnsi="Tahoma" w:cs="Tahoma"/>
          <w:sz w:val="24"/>
          <w:szCs w:val="24"/>
          <w:lang w:val="es-MX"/>
        </w:rPr>
      </w:pPr>
    </w:p>
    <w:p w14:paraId="1F5F1D6E" w14:textId="28A8FE1D" w:rsidR="00406FEB" w:rsidRPr="00524A38" w:rsidRDefault="00406FEB" w:rsidP="00406FEB">
      <w:pPr>
        <w:spacing w:after="0" w:line="240" w:lineRule="auto"/>
        <w:jc w:val="both"/>
        <w:rPr>
          <w:rFonts w:ascii="Tahoma" w:hAnsi="Tahoma" w:cs="Tahoma"/>
          <w:sz w:val="24"/>
          <w:szCs w:val="24"/>
          <w:lang w:val="es-MX"/>
        </w:rPr>
      </w:pPr>
      <w:r w:rsidRPr="00524A38">
        <w:rPr>
          <w:rFonts w:ascii="Tahoma" w:hAnsi="Tahoma" w:cs="Tahoma"/>
          <w:sz w:val="24"/>
          <w:szCs w:val="24"/>
          <w:lang w:val="es-MX"/>
        </w:rPr>
        <w:t>Si el beneficio no se aplica durante el año o período gravable en el que se generó, el contribuyente podrá imputarlo dentro de su liquidación privada del mismo impuesto en período</w:t>
      </w:r>
      <w:r w:rsidR="00780B83" w:rsidRPr="00524A38">
        <w:rPr>
          <w:rFonts w:ascii="Tahoma" w:hAnsi="Tahoma" w:cs="Tahoma"/>
          <w:sz w:val="24"/>
          <w:szCs w:val="24"/>
          <w:lang w:val="es-MX"/>
        </w:rPr>
        <w:t>s</w:t>
      </w:r>
      <w:r w:rsidRPr="00524A38">
        <w:rPr>
          <w:rFonts w:ascii="Tahoma" w:hAnsi="Tahoma" w:cs="Tahoma"/>
          <w:sz w:val="24"/>
          <w:szCs w:val="24"/>
          <w:lang w:val="es-MX"/>
        </w:rPr>
        <w:t xml:space="preserve"> gravables siguientes, hasta un máximo de cuatro (4) periodos.</w:t>
      </w:r>
    </w:p>
    <w:p w14:paraId="0FA04A41" w14:textId="77777777" w:rsidR="00406FEB" w:rsidRPr="00524A38" w:rsidRDefault="00406FEB" w:rsidP="00406FEB">
      <w:pPr>
        <w:spacing w:after="0" w:line="240" w:lineRule="auto"/>
        <w:jc w:val="both"/>
        <w:rPr>
          <w:rFonts w:ascii="Tahoma" w:hAnsi="Tahoma" w:cs="Tahoma"/>
          <w:sz w:val="24"/>
          <w:szCs w:val="24"/>
          <w:lang w:val="es-MX"/>
        </w:rPr>
      </w:pPr>
    </w:p>
    <w:p w14:paraId="1EF8CD7E" w14:textId="77777777" w:rsidR="00406FEB" w:rsidRPr="00524A38" w:rsidRDefault="00406FEB" w:rsidP="00406FEB">
      <w:pPr>
        <w:spacing w:after="0" w:line="240" w:lineRule="auto"/>
        <w:jc w:val="both"/>
        <w:rPr>
          <w:rFonts w:ascii="Tahoma" w:hAnsi="Tahoma" w:cs="Tahoma"/>
          <w:sz w:val="24"/>
          <w:szCs w:val="24"/>
          <w:lang w:val="es-MX"/>
        </w:rPr>
      </w:pPr>
    </w:p>
    <w:p w14:paraId="49F02E05" w14:textId="77777777" w:rsidR="00406FEB" w:rsidRPr="00524A38" w:rsidRDefault="00406FEB" w:rsidP="00406FEB">
      <w:pPr>
        <w:spacing w:after="0" w:line="240" w:lineRule="auto"/>
        <w:jc w:val="both"/>
        <w:rPr>
          <w:rFonts w:ascii="Tahoma" w:hAnsi="Tahoma" w:cs="Tahoma"/>
          <w:sz w:val="24"/>
          <w:szCs w:val="24"/>
          <w:lang w:val="es-MX"/>
        </w:rPr>
      </w:pPr>
      <w:r w:rsidRPr="00524A38">
        <w:rPr>
          <w:rFonts w:ascii="Tahoma" w:hAnsi="Tahoma" w:cs="Tahoma"/>
          <w:b/>
          <w:sz w:val="24"/>
          <w:szCs w:val="24"/>
          <w:lang w:val="es-MX"/>
        </w:rPr>
        <w:t>Artículo 3</w:t>
      </w:r>
      <w:r w:rsidRPr="00524A38">
        <w:rPr>
          <w:rFonts w:ascii="Tahoma" w:hAnsi="Tahoma" w:cs="Tahoma"/>
          <w:sz w:val="24"/>
          <w:szCs w:val="24"/>
          <w:lang w:val="es-MX"/>
        </w:rPr>
        <w:t xml:space="preserve">. Modifíquese el numeral 9 del artículo 424 del Estatuto Tributario, el cual quedará así: </w:t>
      </w:r>
    </w:p>
    <w:p w14:paraId="16D8A0DF" w14:textId="77777777" w:rsidR="00406FEB" w:rsidRPr="00524A38" w:rsidRDefault="00406FEB" w:rsidP="00406FEB">
      <w:pPr>
        <w:spacing w:after="0" w:line="240" w:lineRule="auto"/>
        <w:jc w:val="both"/>
        <w:rPr>
          <w:rFonts w:ascii="Tahoma" w:hAnsi="Tahoma" w:cs="Tahoma"/>
          <w:sz w:val="24"/>
          <w:szCs w:val="24"/>
          <w:lang w:val="es-MX"/>
        </w:rPr>
      </w:pPr>
    </w:p>
    <w:p w14:paraId="1E224817" w14:textId="2091DD04" w:rsidR="00406FEB" w:rsidRPr="00524A38" w:rsidRDefault="00406FEB" w:rsidP="00406FEB">
      <w:pPr>
        <w:spacing w:after="0" w:line="240" w:lineRule="auto"/>
        <w:jc w:val="both"/>
        <w:rPr>
          <w:rFonts w:ascii="Tahoma" w:hAnsi="Tahoma" w:cs="Tahoma"/>
          <w:sz w:val="24"/>
          <w:szCs w:val="24"/>
          <w:lang w:val="es-MX"/>
        </w:rPr>
      </w:pPr>
      <w:r w:rsidRPr="00524A38">
        <w:rPr>
          <w:rFonts w:ascii="Tahoma" w:hAnsi="Tahoma" w:cs="Tahoma"/>
          <w:sz w:val="24"/>
          <w:szCs w:val="24"/>
          <w:lang w:val="es-MX"/>
        </w:rPr>
        <w:lastRenderedPageBreak/>
        <w:t>9. Los alimentos aptos para el consumo humano así como bienes de</w:t>
      </w:r>
      <w:r w:rsidRPr="00524A38">
        <w:rPr>
          <w:rFonts w:ascii="Tahoma" w:hAnsi="Tahoma" w:cs="Tahoma"/>
          <w:b/>
          <w:sz w:val="24"/>
          <w:szCs w:val="24"/>
          <w:lang w:val="es-MX"/>
        </w:rPr>
        <w:t xml:space="preserve"> </w:t>
      </w:r>
      <w:r w:rsidRPr="00524A38">
        <w:rPr>
          <w:rFonts w:ascii="Tahoma" w:hAnsi="Tahoma" w:cs="Tahoma"/>
          <w:sz w:val="24"/>
          <w:szCs w:val="24"/>
          <w:lang w:val="es-MX"/>
        </w:rPr>
        <w:t>higiene y aseo, donados a favor de los bancos de alimentos que se encuentren constituidos como entidades sin ánimo de lucro del Régimen Tributario Especial, los bancos de alimentos que bajo la misma personería jurídica posea la iglesia o confesión religiosa reconocida por el Ministerio del Interior o por la ley y las asociaciones de bancos de alimentos.</w:t>
      </w:r>
    </w:p>
    <w:p w14:paraId="307C0328" w14:textId="77777777" w:rsidR="00406FEB" w:rsidRPr="00524A38" w:rsidRDefault="00406FEB" w:rsidP="00406FEB">
      <w:pPr>
        <w:spacing w:after="0" w:line="240" w:lineRule="auto"/>
        <w:jc w:val="both"/>
        <w:rPr>
          <w:rFonts w:ascii="Tahoma" w:hAnsi="Tahoma" w:cs="Tahoma"/>
          <w:sz w:val="24"/>
          <w:szCs w:val="24"/>
          <w:lang w:val="es-MX"/>
        </w:rPr>
      </w:pPr>
    </w:p>
    <w:p w14:paraId="24345EC4" w14:textId="77777777" w:rsidR="00406FEB" w:rsidRPr="00524A38" w:rsidRDefault="00406FEB" w:rsidP="00406FEB">
      <w:pPr>
        <w:spacing w:after="0" w:line="240" w:lineRule="auto"/>
        <w:jc w:val="both"/>
        <w:rPr>
          <w:rFonts w:ascii="Tahoma" w:hAnsi="Tahoma" w:cs="Tahoma"/>
          <w:b/>
          <w:sz w:val="24"/>
          <w:szCs w:val="24"/>
          <w:lang w:val="es-MX"/>
        </w:rPr>
      </w:pPr>
    </w:p>
    <w:p w14:paraId="3283A4D7" w14:textId="77777777" w:rsidR="00406FEB" w:rsidRPr="00524A38" w:rsidRDefault="00406FEB" w:rsidP="00406FEB">
      <w:pPr>
        <w:spacing w:after="0" w:line="240" w:lineRule="auto"/>
        <w:jc w:val="both"/>
        <w:rPr>
          <w:rFonts w:ascii="Tahoma" w:hAnsi="Tahoma" w:cs="Tahoma"/>
          <w:sz w:val="24"/>
          <w:szCs w:val="24"/>
          <w:lang w:val="es-MX"/>
        </w:rPr>
      </w:pPr>
      <w:r w:rsidRPr="00524A38">
        <w:rPr>
          <w:rFonts w:ascii="Tahoma" w:hAnsi="Tahoma" w:cs="Tahoma"/>
          <w:b/>
          <w:sz w:val="24"/>
          <w:szCs w:val="24"/>
          <w:lang w:val="es-MX"/>
        </w:rPr>
        <w:t>Artículo 4.</w:t>
      </w:r>
      <w:r w:rsidRPr="00524A38">
        <w:rPr>
          <w:rFonts w:ascii="Tahoma" w:hAnsi="Tahoma" w:cs="Tahoma"/>
          <w:sz w:val="24"/>
          <w:szCs w:val="24"/>
          <w:lang w:val="es-MX"/>
        </w:rPr>
        <w:t xml:space="preserve"> El gobierno nacional y los gobiernos departamentales, distritales y municipales podrán crear bancos de alimentos o articular con los bancos de alimentos existentes con el fin de evitar la pérdida y desperdicio de alimentos durante todas las etapas de las cadenas de producción, distribución y comercialización y suministro de los mismos, para lograr la disponibilidad oportuna y permanente a la población que lo requiera</w:t>
      </w:r>
    </w:p>
    <w:p w14:paraId="082458D4" w14:textId="5EF67890" w:rsidR="00406FEB" w:rsidRPr="00524A38" w:rsidRDefault="00406FEB" w:rsidP="00406FEB">
      <w:pPr>
        <w:spacing w:after="0" w:line="240" w:lineRule="auto"/>
        <w:jc w:val="both"/>
        <w:rPr>
          <w:rFonts w:ascii="Tahoma" w:hAnsi="Tahoma" w:cs="Tahoma"/>
          <w:sz w:val="24"/>
          <w:szCs w:val="24"/>
          <w:lang w:val="es-MX"/>
        </w:rPr>
      </w:pPr>
    </w:p>
    <w:p w14:paraId="75706566" w14:textId="77777777" w:rsidR="00406FEB" w:rsidRPr="00524A38" w:rsidRDefault="00406FEB" w:rsidP="00406FEB">
      <w:pPr>
        <w:spacing w:after="0" w:line="240" w:lineRule="auto"/>
        <w:jc w:val="both"/>
        <w:rPr>
          <w:rFonts w:ascii="Tahoma" w:hAnsi="Tahoma" w:cs="Tahoma"/>
          <w:sz w:val="24"/>
          <w:szCs w:val="24"/>
          <w:lang w:val="es-MX"/>
        </w:rPr>
      </w:pPr>
      <w:r w:rsidRPr="00524A38">
        <w:rPr>
          <w:rFonts w:ascii="Tahoma" w:hAnsi="Tahoma" w:cs="Tahoma"/>
          <w:b/>
          <w:sz w:val="24"/>
          <w:szCs w:val="24"/>
          <w:lang w:val="es-MX"/>
        </w:rPr>
        <w:t xml:space="preserve">Artículo 5. </w:t>
      </w:r>
      <w:r w:rsidRPr="00524A38">
        <w:rPr>
          <w:rFonts w:ascii="Tahoma" w:hAnsi="Tahoma" w:cs="Tahoma"/>
          <w:sz w:val="24"/>
          <w:szCs w:val="24"/>
          <w:lang w:val="es-MX"/>
        </w:rPr>
        <w:t>Para que sean aplicables los beneficios dispuestos en la presente ley, los alimentos donados deben estar a satisfacción de los criterios para su recepción por parte de los bancos de alimentos y deben seguir los lineamientos establecidos en el artículo 8vo de la Ley 1990 de 2019.</w:t>
      </w:r>
    </w:p>
    <w:p w14:paraId="4E050AFF" w14:textId="77777777" w:rsidR="00406FEB" w:rsidRPr="00524A38" w:rsidRDefault="00406FEB" w:rsidP="00406FEB">
      <w:pPr>
        <w:spacing w:after="0" w:line="240" w:lineRule="auto"/>
        <w:jc w:val="both"/>
        <w:rPr>
          <w:rFonts w:ascii="Tahoma" w:hAnsi="Tahoma" w:cs="Tahoma"/>
          <w:sz w:val="24"/>
          <w:szCs w:val="24"/>
          <w:lang w:val="es-MX"/>
        </w:rPr>
      </w:pPr>
    </w:p>
    <w:p w14:paraId="73EEF695" w14:textId="77777777" w:rsidR="00406FEB" w:rsidRPr="00524A38" w:rsidRDefault="00406FEB" w:rsidP="00406FEB">
      <w:pPr>
        <w:spacing w:after="0" w:line="240" w:lineRule="auto"/>
        <w:jc w:val="both"/>
        <w:rPr>
          <w:rFonts w:ascii="Tahoma" w:hAnsi="Tahoma" w:cs="Tahoma"/>
          <w:sz w:val="24"/>
          <w:szCs w:val="24"/>
          <w:lang w:val="es-MX"/>
        </w:rPr>
      </w:pPr>
    </w:p>
    <w:p w14:paraId="3176AE23" w14:textId="77777777" w:rsidR="00406FEB" w:rsidRPr="00524A38" w:rsidRDefault="00406FEB" w:rsidP="00406FEB">
      <w:pPr>
        <w:spacing w:after="0" w:line="240" w:lineRule="auto"/>
        <w:jc w:val="both"/>
        <w:rPr>
          <w:rFonts w:ascii="Tahoma" w:hAnsi="Tahoma" w:cs="Tahoma"/>
          <w:sz w:val="24"/>
          <w:szCs w:val="24"/>
          <w:lang w:val="es-MX"/>
        </w:rPr>
      </w:pPr>
    </w:p>
    <w:p w14:paraId="31033FDF" w14:textId="77777777" w:rsidR="00406FEB" w:rsidRPr="00524A38" w:rsidRDefault="00406FEB" w:rsidP="00406FEB">
      <w:pPr>
        <w:spacing w:after="0" w:line="240" w:lineRule="auto"/>
        <w:jc w:val="both"/>
        <w:rPr>
          <w:rFonts w:ascii="Tahoma" w:hAnsi="Tahoma" w:cs="Tahoma"/>
          <w:sz w:val="24"/>
          <w:szCs w:val="24"/>
        </w:rPr>
      </w:pPr>
      <w:r w:rsidRPr="00524A38">
        <w:rPr>
          <w:rFonts w:ascii="Tahoma" w:hAnsi="Tahoma" w:cs="Tahoma"/>
          <w:b/>
          <w:sz w:val="24"/>
          <w:szCs w:val="24"/>
        </w:rPr>
        <w:t>Artículo 6.</w:t>
      </w:r>
      <w:r w:rsidRPr="00524A38">
        <w:rPr>
          <w:rFonts w:ascii="Tahoma" w:hAnsi="Tahoma" w:cs="Tahoma"/>
          <w:sz w:val="24"/>
          <w:szCs w:val="24"/>
        </w:rPr>
        <w:t xml:space="preserve"> </w:t>
      </w:r>
      <w:r w:rsidRPr="00524A38">
        <w:rPr>
          <w:rFonts w:ascii="Tahoma" w:hAnsi="Tahoma" w:cs="Tahoma"/>
          <w:b/>
          <w:sz w:val="24"/>
          <w:szCs w:val="24"/>
          <w:lang w:val="es-MX"/>
        </w:rPr>
        <w:t>Vigencia</w:t>
      </w:r>
      <w:r w:rsidRPr="00524A38">
        <w:rPr>
          <w:rFonts w:ascii="Tahoma" w:hAnsi="Tahoma" w:cs="Tahoma"/>
          <w:sz w:val="24"/>
          <w:szCs w:val="24"/>
          <w:lang w:val="es-MX"/>
        </w:rPr>
        <w:t>. La presente ley rige a partir de su publicación y deroga todas las disposiciones que le sean contrarias.</w:t>
      </w:r>
    </w:p>
    <w:p w14:paraId="64B6089B" w14:textId="77777777" w:rsidR="00406FEB" w:rsidRPr="00524A38" w:rsidRDefault="00406FEB" w:rsidP="00406FEB">
      <w:pPr>
        <w:spacing w:after="0" w:line="240" w:lineRule="auto"/>
        <w:jc w:val="both"/>
        <w:rPr>
          <w:rFonts w:ascii="Tahoma" w:hAnsi="Tahoma" w:cs="Tahoma"/>
          <w:sz w:val="24"/>
          <w:szCs w:val="24"/>
        </w:rPr>
      </w:pPr>
    </w:p>
    <w:p w14:paraId="62627061" w14:textId="77777777" w:rsidR="00AC4000" w:rsidRPr="00524A38" w:rsidRDefault="00AC4000" w:rsidP="00406FEB">
      <w:pPr>
        <w:spacing w:after="0" w:line="240" w:lineRule="auto"/>
        <w:jc w:val="both"/>
        <w:rPr>
          <w:rFonts w:ascii="Tahoma" w:hAnsi="Tahoma" w:cs="Tahoma"/>
          <w:bCs/>
          <w:sz w:val="24"/>
          <w:szCs w:val="24"/>
        </w:rPr>
      </w:pPr>
    </w:p>
    <w:p w14:paraId="76296497" w14:textId="77777777" w:rsidR="00780B83" w:rsidRPr="00524A38" w:rsidRDefault="00780B83" w:rsidP="00406FEB">
      <w:pPr>
        <w:spacing w:after="0" w:line="240" w:lineRule="auto"/>
        <w:jc w:val="both"/>
        <w:rPr>
          <w:rFonts w:ascii="Tahoma" w:hAnsi="Tahoma" w:cs="Tahoma"/>
          <w:bCs/>
          <w:sz w:val="24"/>
          <w:szCs w:val="24"/>
        </w:rPr>
      </w:pPr>
    </w:p>
    <w:p w14:paraId="2D04EEB1" w14:textId="77777777" w:rsidR="00780B83" w:rsidRPr="00524A38" w:rsidRDefault="00780B83" w:rsidP="00406FEB">
      <w:pPr>
        <w:spacing w:after="0" w:line="240" w:lineRule="auto"/>
        <w:jc w:val="both"/>
        <w:rPr>
          <w:rFonts w:ascii="Tahoma" w:hAnsi="Tahoma" w:cs="Tahoma"/>
          <w:bCs/>
          <w:sz w:val="24"/>
          <w:szCs w:val="24"/>
        </w:rPr>
      </w:pPr>
    </w:p>
    <w:p w14:paraId="1726D8D8" w14:textId="77777777" w:rsidR="00764BA5" w:rsidRPr="00524A38" w:rsidRDefault="00764BA5" w:rsidP="00764BA5">
      <w:pPr>
        <w:pStyle w:val="Textoindependiente"/>
        <w:ind w:left="261" w:right="104"/>
        <w:jc w:val="both"/>
        <w:rPr>
          <w:rFonts w:ascii="Tahoma" w:hAnsi="Tahoma" w:cs="Tahoma"/>
          <w:sz w:val="24"/>
          <w:szCs w:val="24"/>
        </w:rPr>
      </w:pPr>
    </w:p>
    <w:p w14:paraId="48599675" w14:textId="77777777" w:rsidR="00764BA5" w:rsidRPr="00524A38" w:rsidRDefault="00764BA5" w:rsidP="00764BA5">
      <w:pPr>
        <w:pStyle w:val="Textoindependiente"/>
        <w:ind w:right="104"/>
        <w:jc w:val="both"/>
        <w:rPr>
          <w:rFonts w:ascii="Tahoma" w:hAnsi="Tahoma" w:cs="Tahoma"/>
          <w:sz w:val="24"/>
          <w:szCs w:val="24"/>
        </w:rPr>
      </w:pPr>
    </w:p>
    <w:p w14:paraId="2FEDE4FD" w14:textId="77777777" w:rsidR="00764BA5" w:rsidRPr="00524A38" w:rsidRDefault="00764BA5" w:rsidP="00764BA5">
      <w:pPr>
        <w:pStyle w:val="Textoindependiente"/>
        <w:ind w:right="104"/>
        <w:jc w:val="both"/>
        <w:rPr>
          <w:rFonts w:ascii="Tahoma" w:hAnsi="Tahoma" w:cs="Tahoma"/>
          <w:sz w:val="24"/>
          <w:szCs w:val="24"/>
        </w:rPr>
      </w:pPr>
    </w:p>
    <w:p w14:paraId="5476999F" w14:textId="77777777" w:rsidR="00764BA5" w:rsidRPr="00524A38" w:rsidRDefault="00764BA5" w:rsidP="00764BA5">
      <w:pPr>
        <w:pStyle w:val="Textoindependiente"/>
        <w:ind w:right="104"/>
        <w:jc w:val="both"/>
        <w:rPr>
          <w:rFonts w:ascii="Tahoma" w:hAnsi="Tahoma" w:cs="Tahoma"/>
          <w:b/>
          <w:sz w:val="24"/>
          <w:szCs w:val="24"/>
        </w:rPr>
      </w:pPr>
      <w:r w:rsidRPr="00524A38">
        <w:rPr>
          <w:rFonts w:ascii="Tahoma" w:hAnsi="Tahoma" w:cs="Tahoma"/>
          <w:b/>
          <w:sz w:val="24"/>
          <w:szCs w:val="24"/>
        </w:rPr>
        <w:t>MAURICIO GÓMEZ AMIN</w:t>
      </w:r>
      <w:r w:rsidRPr="00524A38">
        <w:rPr>
          <w:rFonts w:ascii="Tahoma" w:hAnsi="Tahoma" w:cs="Tahoma"/>
          <w:b/>
          <w:sz w:val="24"/>
          <w:szCs w:val="24"/>
        </w:rPr>
        <w:tab/>
      </w:r>
      <w:r w:rsidRPr="00524A38">
        <w:rPr>
          <w:rFonts w:ascii="Tahoma" w:hAnsi="Tahoma" w:cs="Tahoma"/>
          <w:b/>
          <w:sz w:val="24"/>
          <w:szCs w:val="24"/>
        </w:rPr>
        <w:tab/>
      </w:r>
      <w:r w:rsidRPr="00524A38">
        <w:rPr>
          <w:rFonts w:ascii="Tahoma" w:hAnsi="Tahoma" w:cs="Tahoma"/>
          <w:b/>
          <w:sz w:val="24"/>
          <w:szCs w:val="24"/>
        </w:rPr>
        <w:tab/>
        <w:t>SARAY ROBAYO BECHARA</w:t>
      </w:r>
    </w:p>
    <w:p w14:paraId="64F04F30" w14:textId="77777777" w:rsidR="00764BA5" w:rsidRPr="00524A38" w:rsidRDefault="00764BA5" w:rsidP="00764BA5">
      <w:pPr>
        <w:pStyle w:val="Textoindependiente"/>
        <w:ind w:right="104"/>
        <w:jc w:val="both"/>
        <w:rPr>
          <w:rFonts w:ascii="Tahoma" w:hAnsi="Tahoma" w:cs="Tahoma"/>
          <w:sz w:val="24"/>
          <w:szCs w:val="24"/>
        </w:rPr>
      </w:pPr>
      <w:r w:rsidRPr="00524A38">
        <w:rPr>
          <w:rFonts w:ascii="Tahoma" w:hAnsi="Tahoma" w:cs="Tahoma"/>
          <w:sz w:val="24"/>
          <w:szCs w:val="24"/>
        </w:rPr>
        <w:t>Senador de la República</w:t>
      </w:r>
      <w:r w:rsidRPr="00524A38">
        <w:rPr>
          <w:rFonts w:ascii="Tahoma" w:hAnsi="Tahoma" w:cs="Tahoma"/>
          <w:sz w:val="24"/>
          <w:szCs w:val="24"/>
        </w:rPr>
        <w:tab/>
      </w:r>
      <w:r w:rsidRPr="00524A38">
        <w:rPr>
          <w:rFonts w:ascii="Tahoma" w:hAnsi="Tahoma" w:cs="Tahoma"/>
          <w:sz w:val="24"/>
          <w:szCs w:val="24"/>
        </w:rPr>
        <w:tab/>
      </w:r>
      <w:r w:rsidRPr="00524A38">
        <w:rPr>
          <w:rFonts w:ascii="Tahoma" w:hAnsi="Tahoma" w:cs="Tahoma"/>
          <w:sz w:val="24"/>
          <w:szCs w:val="24"/>
        </w:rPr>
        <w:tab/>
      </w:r>
      <w:r w:rsidRPr="00524A38">
        <w:rPr>
          <w:rFonts w:ascii="Tahoma" w:hAnsi="Tahoma" w:cs="Tahoma"/>
          <w:sz w:val="24"/>
          <w:szCs w:val="24"/>
        </w:rPr>
        <w:tab/>
        <w:t>Representante a la Cámara</w:t>
      </w:r>
    </w:p>
    <w:p w14:paraId="721AC9E3" w14:textId="77777777" w:rsidR="00764BA5" w:rsidRPr="00524A38" w:rsidRDefault="00764BA5" w:rsidP="00764BA5">
      <w:pPr>
        <w:pStyle w:val="Textoindependiente"/>
        <w:ind w:left="261" w:right="104"/>
        <w:jc w:val="both"/>
        <w:rPr>
          <w:rFonts w:ascii="Tahoma" w:hAnsi="Tahoma" w:cs="Tahoma"/>
          <w:sz w:val="24"/>
          <w:szCs w:val="24"/>
        </w:rPr>
      </w:pPr>
    </w:p>
    <w:p w14:paraId="08C0076C" w14:textId="77777777" w:rsidR="00764BA5" w:rsidRPr="00524A38" w:rsidRDefault="00764BA5" w:rsidP="00764BA5">
      <w:pPr>
        <w:pStyle w:val="Textoindependiente"/>
        <w:ind w:left="261" w:right="104"/>
        <w:jc w:val="both"/>
        <w:rPr>
          <w:rFonts w:ascii="Tahoma" w:hAnsi="Tahoma" w:cs="Tahoma"/>
          <w:sz w:val="24"/>
          <w:szCs w:val="24"/>
          <w:highlight w:val="yellow"/>
        </w:rPr>
      </w:pPr>
    </w:p>
    <w:sectPr w:rsidR="00764BA5" w:rsidRPr="00524A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A3F15" w14:textId="77777777" w:rsidR="0053010F" w:rsidRDefault="0053010F" w:rsidP="00891656">
      <w:pPr>
        <w:spacing w:after="0" w:line="240" w:lineRule="auto"/>
      </w:pPr>
      <w:r>
        <w:separator/>
      </w:r>
    </w:p>
  </w:endnote>
  <w:endnote w:type="continuationSeparator" w:id="0">
    <w:p w14:paraId="281B7E7D" w14:textId="77777777" w:rsidR="0053010F" w:rsidRDefault="0053010F" w:rsidP="00891656">
      <w:pPr>
        <w:spacing w:after="0" w:line="240" w:lineRule="auto"/>
      </w:pPr>
      <w:r>
        <w:continuationSeparator/>
      </w:r>
    </w:p>
  </w:endnote>
  <w:endnote w:type="continuationNotice" w:id="1">
    <w:p w14:paraId="7077A15C" w14:textId="77777777" w:rsidR="0053010F" w:rsidRDefault="00530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 w:name="Mongolian Baiti">
    <w:panose1 w:val="03000500000000000000"/>
    <w:charset w:val="00"/>
    <w:family w:val="script"/>
    <w:pitch w:val="variable"/>
    <w:sig w:usb0="80000023" w:usb1="00000000" w:usb2="0002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7E7FD" w14:textId="77777777" w:rsidR="0053010F" w:rsidRDefault="0053010F" w:rsidP="00891656">
      <w:pPr>
        <w:spacing w:after="0" w:line="240" w:lineRule="auto"/>
      </w:pPr>
      <w:r>
        <w:separator/>
      </w:r>
    </w:p>
  </w:footnote>
  <w:footnote w:type="continuationSeparator" w:id="0">
    <w:p w14:paraId="169D7362" w14:textId="77777777" w:rsidR="0053010F" w:rsidRDefault="0053010F" w:rsidP="00891656">
      <w:pPr>
        <w:spacing w:after="0" w:line="240" w:lineRule="auto"/>
      </w:pPr>
      <w:r>
        <w:continuationSeparator/>
      </w:r>
    </w:p>
  </w:footnote>
  <w:footnote w:type="continuationNotice" w:id="1">
    <w:p w14:paraId="54D5C96C" w14:textId="77777777" w:rsidR="0053010F" w:rsidRDefault="005301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7A64"/>
    <w:multiLevelType w:val="hybridMultilevel"/>
    <w:tmpl w:val="07DE3F78"/>
    <w:lvl w:ilvl="0" w:tplc="67A83642">
      <w:start w:val="9"/>
      <w:numFmt w:val="bullet"/>
      <w:lvlText w:val="-"/>
      <w:lvlJc w:val="left"/>
      <w:pPr>
        <w:ind w:left="720" w:hanging="360"/>
      </w:pPr>
      <w:rPr>
        <w:rFonts w:ascii="Century Gothic" w:eastAsia="Calibri"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6643D0"/>
    <w:multiLevelType w:val="hybridMultilevel"/>
    <w:tmpl w:val="6540DAA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9D4548"/>
    <w:multiLevelType w:val="hybridMultilevel"/>
    <w:tmpl w:val="B706E8EC"/>
    <w:lvl w:ilvl="0" w:tplc="EB2C802A">
      <w:start w:val="1"/>
      <w:numFmt w:val="upperRoman"/>
      <w:lvlText w:val="%1."/>
      <w:lvlJc w:val="left"/>
      <w:pPr>
        <w:ind w:left="720" w:hanging="720"/>
      </w:pPr>
      <w:rPr>
        <w:rFonts w:hint="default"/>
      </w:rPr>
    </w:lvl>
    <w:lvl w:ilvl="1" w:tplc="240A000F">
      <w:start w:val="1"/>
      <w:numFmt w:val="decimal"/>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3EB5F3E"/>
    <w:multiLevelType w:val="hybridMultilevel"/>
    <w:tmpl w:val="83224964"/>
    <w:lvl w:ilvl="0" w:tplc="240A0013">
      <w:start w:val="1"/>
      <w:numFmt w:val="upperRoman"/>
      <w:lvlText w:val="%1."/>
      <w:lvlJc w:val="righ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A45A5D"/>
    <w:multiLevelType w:val="hybridMultilevel"/>
    <w:tmpl w:val="6540DAA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74E5901"/>
    <w:multiLevelType w:val="hybridMultilevel"/>
    <w:tmpl w:val="E61ECDDC"/>
    <w:lvl w:ilvl="0" w:tplc="240A0013">
      <w:start w:val="1"/>
      <w:numFmt w:val="upperRoman"/>
      <w:lvlText w:val="%1."/>
      <w:lvlJc w:val="righ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D0648A9"/>
    <w:multiLevelType w:val="hybridMultilevel"/>
    <w:tmpl w:val="7360B00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49E14F7"/>
    <w:multiLevelType w:val="hybridMultilevel"/>
    <w:tmpl w:val="99E0A5BE"/>
    <w:lvl w:ilvl="0" w:tplc="BAACF37C">
      <w:start w:val="9"/>
      <w:numFmt w:val="bullet"/>
      <w:lvlText w:val="-"/>
      <w:lvlJc w:val="left"/>
      <w:pPr>
        <w:ind w:left="720" w:hanging="360"/>
      </w:pPr>
      <w:rPr>
        <w:rFonts w:ascii="Calibri" w:eastAsiaTheme="minorHAnsi" w:hAnsi="Calibri" w:cs="Calibr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B8A390D"/>
    <w:multiLevelType w:val="hybridMultilevel"/>
    <w:tmpl w:val="5B8449B2"/>
    <w:lvl w:ilvl="0" w:tplc="240A000F">
      <w:start w:val="1"/>
      <w:numFmt w:val="decimal"/>
      <w:lvlText w:val="%1."/>
      <w:lvlJc w:val="left"/>
      <w:pPr>
        <w:ind w:left="720" w:hanging="72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5"/>
  </w:num>
  <w:num w:numId="2">
    <w:abstractNumId w:val="6"/>
  </w:num>
  <w:num w:numId="3">
    <w:abstractNumId w:val="1"/>
  </w:num>
  <w:num w:numId="4">
    <w:abstractNumId w:val="3"/>
  </w:num>
  <w:num w:numId="5">
    <w:abstractNumId w:val="2"/>
  </w:num>
  <w:num w:numId="6">
    <w:abstractNumId w:val="8"/>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F5"/>
    <w:rsid w:val="00004545"/>
    <w:rsid w:val="0000743D"/>
    <w:rsid w:val="0002403A"/>
    <w:rsid w:val="00031119"/>
    <w:rsid w:val="000359F2"/>
    <w:rsid w:val="00045350"/>
    <w:rsid w:val="00045BDA"/>
    <w:rsid w:val="0005457F"/>
    <w:rsid w:val="0005749D"/>
    <w:rsid w:val="00057F4C"/>
    <w:rsid w:val="000601B0"/>
    <w:rsid w:val="0006360B"/>
    <w:rsid w:val="000647E7"/>
    <w:rsid w:val="00065FFF"/>
    <w:rsid w:val="00071073"/>
    <w:rsid w:val="00077885"/>
    <w:rsid w:val="000855E9"/>
    <w:rsid w:val="000C3047"/>
    <w:rsid w:val="000D3EC6"/>
    <w:rsid w:val="000D55F3"/>
    <w:rsid w:val="000D7992"/>
    <w:rsid w:val="000E71B0"/>
    <w:rsid w:val="000F53EC"/>
    <w:rsid w:val="00127C15"/>
    <w:rsid w:val="00136EED"/>
    <w:rsid w:val="0014480F"/>
    <w:rsid w:val="001629DD"/>
    <w:rsid w:val="001671A1"/>
    <w:rsid w:val="001717AB"/>
    <w:rsid w:val="00182D85"/>
    <w:rsid w:val="0018789F"/>
    <w:rsid w:val="001A2155"/>
    <w:rsid w:val="001B0CF0"/>
    <w:rsid w:val="001B18C6"/>
    <w:rsid w:val="001B5C15"/>
    <w:rsid w:val="001C4852"/>
    <w:rsid w:val="001D34F7"/>
    <w:rsid w:val="001D4A56"/>
    <w:rsid w:val="001E3B64"/>
    <w:rsid w:val="001F0084"/>
    <w:rsid w:val="001F563D"/>
    <w:rsid w:val="001F7AF7"/>
    <w:rsid w:val="002027FC"/>
    <w:rsid w:val="002042FE"/>
    <w:rsid w:val="00205916"/>
    <w:rsid w:val="002059C3"/>
    <w:rsid w:val="00213D1E"/>
    <w:rsid w:val="0022612F"/>
    <w:rsid w:val="00226DA7"/>
    <w:rsid w:val="00227BD1"/>
    <w:rsid w:val="00236802"/>
    <w:rsid w:val="00241FB2"/>
    <w:rsid w:val="00243CA5"/>
    <w:rsid w:val="00247A82"/>
    <w:rsid w:val="00256632"/>
    <w:rsid w:val="002567DE"/>
    <w:rsid w:val="002642C9"/>
    <w:rsid w:val="0027402D"/>
    <w:rsid w:val="00275AE2"/>
    <w:rsid w:val="00287E34"/>
    <w:rsid w:val="002A2FB2"/>
    <w:rsid w:val="002B07E6"/>
    <w:rsid w:val="002C412C"/>
    <w:rsid w:val="002D2687"/>
    <w:rsid w:val="002F7506"/>
    <w:rsid w:val="00301C5F"/>
    <w:rsid w:val="003102FF"/>
    <w:rsid w:val="003113A4"/>
    <w:rsid w:val="00312A8F"/>
    <w:rsid w:val="00317E65"/>
    <w:rsid w:val="00325EEC"/>
    <w:rsid w:val="00332CF8"/>
    <w:rsid w:val="00333455"/>
    <w:rsid w:val="00337B7F"/>
    <w:rsid w:val="0034181A"/>
    <w:rsid w:val="00342DCB"/>
    <w:rsid w:val="00350D0E"/>
    <w:rsid w:val="00362624"/>
    <w:rsid w:val="00371A81"/>
    <w:rsid w:val="00374FA7"/>
    <w:rsid w:val="00380114"/>
    <w:rsid w:val="00393B98"/>
    <w:rsid w:val="00394CA5"/>
    <w:rsid w:val="00396259"/>
    <w:rsid w:val="003B63C5"/>
    <w:rsid w:val="003D664E"/>
    <w:rsid w:val="003F03D6"/>
    <w:rsid w:val="003F0AFF"/>
    <w:rsid w:val="003F37A8"/>
    <w:rsid w:val="00406FEB"/>
    <w:rsid w:val="00407268"/>
    <w:rsid w:val="00413270"/>
    <w:rsid w:val="00413851"/>
    <w:rsid w:val="00414E5F"/>
    <w:rsid w:val="00433AF5"/>
    <w:rsid w:val="004430C9"/>
    <w:rsid w:val="00453719"/>
    <w:rsid w:val="00454847"/>
    <w:rsid w:val="00456BDF"/>
    <w:rsid w:val="00460113"/>
    <w:rsid w:val="004625AA"/>
    <w:rsid w:val="00471972"/>
    <w:rsid w:val="00482478"/>
    <w:rsid w:val="00487685"/>
    <w:rsid w:val="00492C44"/>
    <w:rsid w:val="00494575"/>
    <w:rsid w:val="00496751"/>
    <w:rsid w:val="004A79F2"/>
    <w:rsid w:val="004C1762"/>
    <w:rsid w:val="004C5EA8"/>
    <w:rsid w:val="004C6399"/>
    <w:rsid w:val="004D41B1"/>
    <w:rsid w:val="004D473F"/>
    <w:rsid w:val="004F0E81"/>
    <w:rsid w:val="0050176B"/>
    <w:rsid w:val="00502241"/>
    <w:rsid w:val="00520BCB"/>
    <w:rsid w:val="00524A38"/>
    <w:rsid w:val="0053010F"/>
    <w:rsid w:val="005357D4"/>
    <w:rsid w:val="00560D3D"/>
    <w:rsid w:val="00566170"/>
    <w:rsid w:val="005706F1"/>
    <w:rsid w:val="00575CBC"/>
    <w:rsid w:val="0058427F"/>
    <w:rsid w:val="005861F6"/>
    <w:rsid w:val="005942D3"/>
    <w:rsid w:val="005943CC"/>
    <w:rsid w:val="00594B95"/>
    <w:rsid w:val="005A4CC6"/>
    <w:rsid w:val="005A70B2"/>
    <w:rsid w:val="005B1D39"/>
    <w:rsid w:val="005B4C8F"/>
    <w:rsid w:val="005B5A50"/>
    <w:rsid w:val="005C2A0E"/>
    <w:rsid w:val="005C41F6"/>
    <w:rsid w:val="005D13D2"/>
    <w:rsid w:val="005D7E0F"/>
    <w:rsid w:val="005E6E24"/>
    <w:rsid w:val="005F186A"/>
    <w:rsid w:val="005F5A9E"/>
    <w:rsid w:val="006034D3"/>
    <w:rsid w:val="00606D3A"/>
    <w:rsid w:val="00612525"/>
    <w:rsid w:val="006129E8"/>
    <w:rsid w:val="00613BAC"/>
    <w:rsid w:val="00614B19"/>
    <w:rsid w:val="00616F5B"/>
    <w:rsid w:val="006221AC"/>
    <w:rsid w:val="0062440E"/>
    <w:rsid w:val="00654BA1"/>
    <w:rsid w:val="00660AA3"/>
    <w:rsid w:val="00665C14"/>
    <w:rsid w:val="006670F2"/>
    <w:rsid w:val="00683585"/>
    <w:rsid w:val="0069309D"/>
    <w:rsid w:val="0069603B"/>
    <w:rsid w:val="006A014A"/>
    <w:rsid w:val="006B2657"/>
    <w:rsid w:val="006B4E7C"/>
    <w:rsid w:val="006B5758"/>
    <w:rsid w:val="006B63AC"/>
    <w:rsid w:val="006D79EF"/>
    <w:rsid w:val="006E146A"/>
    <w:rsid w:val="006E158F"/>
    <w:rsid w:val="006F03C2"/>
    <w:rsid w:val="007057F9"/>
    <w:rsid w:val="00712AEF"/>
    <w:rsid w:val="00723604"/>
    <w:rsid w:val="00726D43"/>
    <w:rsid w:val="00731694"/>
    <w:rsid w:val="007359CA"/>
    <w:rsid w:val="007440DC"/>
    <w:rsid w:val="00745C56"/>
    <w:rsid w:val="0075166D"/>
    <w:rsid w:val="00762293"/>
    <w:rsid w:val="00764BA5"/>
    <w:rsid w:val="00780268"/>
    <w:rsid w:val="00780B83"/>
    <w:rsid w:val="00787826"/>
    <w:rsid w:val="00797226"/>
    <w:rsid w:val="007A2908"/>
    <w:rsid w:val="007A2B92"/>
    <w:rsid w:val="007B2E28"/>
    <w:rsid w:val="007B3B8F"/>
    <w:rsid w:val="007B3D82"/>
    <w:rsid w:val="007B6E55"/>
    <w:rsid w:val="007C54B8"/>
    <w:rsid w:val="007D526A"/>
    <w:rsid w:val="007D5B49"/>
    <w:rsid w:val="007F06D9"/>
    <w:rsid w:val="007F09C6"/>
    <w:rsid w:val="007F26B6"/>
    <w:rsid w:val="007F60F3"/>
    <w:rsid w:val="0080605E"/>
    <w:rsid w:val="008109ED"/>
    <w:rsid w:val="00811D99"/>
    <w:rsid w:val="00812E0F"/>
    <w:rsid w:val="00813969"/>
    <w:rsid w:val="008166F0"/>
    <w:rsid w:val="0083531C"/>
    <w:rsid w:val="00846991"/>
    <w:rsid w:val="0086138B"/>
    <w:rsid w:val="008615C0"/>
    <w:rsid w:val="00870BD7"/>
    <w:rsid w:val="00882D54"/>
    <w:rsid w:val="008901A8"/>
    <w:rsid w:val="00890557"/>
    <w:rsid w:val="00891656"/>
    <w:rsid w:val="008931BE"/>
    <w:rsid w:val="008A6296"/>
    <w:rsid w:val="008B158A"/>
    <w:rsid w:val="008B1F2A"/>
    <w:rsid w:val="008C4E83"/>
    <w:rsid w:val="008D6023"/>
    <w:rsid w:val="008D6249"/>
    <w:rsid w:val="008E26BE"/>
    <w:rsid w:val="008E45CE"/>
    <w:rsid w:val="008E7609"/>
    <w:rsid w:val="00903887"/>
    <w:rsid w:val="009158CF"/>
    <w:rsid w:val="0092020E"/>
    <w:rsid w:val="00924F90"/>
    <w:rsid w:val="00936A91"/>
    <w:rsid w:val="00960D5C"/>
    <w:rsid w:val="00970255"/>
    <w:rsid w:val="00984B02"/>
    <w:rsid w:val="0099220C"/>
    <w:rsid w:val="00993B05"/>
    <w:rsid w:val="00995CDF"/>
    <w:rsid w:val="009A2A28"/>
    <w:rsid w:val="009C3531"/>
    <w:rsid w:val="009D2671"/>
    <w:rsid w:val="009D68B9"/>
    <w:rsid w:val="009F225C"/>
    <w:rsid w:val="009F3534"/>
    <w:rsid w:val="00A0170D"/>
    <w:rsid w:val="00A10F34"/>
    <w:rsid w:val="00A13EB3"/>
    <w:rsid w:val="00A1480F"/>
    <w:rsid w:val="00A27E7A"/>
    <w:rsid w:val="00A3198C"/>
    <w:rsid w:val="00A34330"/>
    <w:rsid w:val="00A35841"/>
    <w:rsid w:val="00A52244"/>
    <w:rsid w:val="00A621EC"/>
    <w:rsid w:val="00A6793B"/>
    <w:rsid w:val="00A734F9"/>
    <w:rsid w:val="00A87483"/>
    <w:rsid w:val="00A92D76"/>
    <w:rsid w:val="00AB1CAC"/>
    <w:rsid w:val="00AC0318"/>
    <w:rsid w:val="00AC2804"/>
    <w:rsid w:val="00AC4000"/>
    <w:rsid w:val="00AC4852"/>
    <w:rsid w:val="00AC690D"/>
    <w:rsid w:val="00B024B8"/>
    <w:rsid w:val="00B024F1"/>
    <w:rsid w:val="00B051B3"/>
    <w:rsid w:val="00B257C9"/>
    <w:rsid w:val="00B258E5"/>
    <w:rsid w:val="00B34533"/>
    <w:rsid w:val="00B36942"/>
    <w:rsid w:val="00B40A7D"/>
    <w:rsid w:val="00B53308"/>
    <w:rsid w:val="00B56B8A"/>
    <w:rsid w:val="00B607ED"/>
    <w:rsid w:val="00B65441"/>
    <w:rsid w:val="00B676F1"/>
    <w:rsid w:val="00B72F40"/>
    <w:rsid w:val="00B767A0"/>
    <w:rsid w:val="00B87F0F"/>
    <w:rsid w:val="00BB2BB3"/>
    <w:rsid w:val="00BB4B51"/>
    <w:rsid w:val="00BD0B5E"/>
    <w:rsid w:val="00BD1EF1"/>
    <w:rsid w:val="00BD2DCC"/>
    <w:rsid w:val="00BD427B"/>
    <w:rsid w:val="00BE5CB2"/>
    <w:rsid w:val="00BF08BC"/>
    <w:rsid w:val="00BF0B7F"/>
    <w:rsid w:val="00C0695D"/>
    <w:rsid w:val="00C134AC"/>
    <w:rsid w:val="00C21099"/>
    <w:rsid w:val="00C24A9B"/>
    <w:rsid w:val="00C26D8B"/>
    <w:rsid w:val="00C30D1A"/>
    <w:rsid w:val="00C43C39"/>
    <w:rsid w:val="00C47159"/>
    <w:rsid w:val="00C473A0"/>
    <w:rsid w:val="00C532A2"/>
    <w:rsid w:val="00C634B7"/>
    <w:rsid w:val="00C640A2"/>
    <w:rsid w:val="00C7241A"/>
    <w:rsid w:val="00C74BE2"/>
    <w:rsid w:val="00C77524"/>
    <w:rsid w:val="00C90DAB"/>
    <w:rsid w:val="00C92868"/>
    <w:rsid w:val="00C92C47"/>
    <w:rsid w:val="00CA446F"/>
    <w:rsid w:val="00CB5C86"/>
    <w:rsid w:val="00CD47EC"/>
    <w:rsid w:val="00CE5C1B"/>
    <w:rsid w:val="00CF27E8"/>
    <w:rsid w:val="00D0323F"/>
    <w:rsid w:val="00D04E43"/>
    <w:rsid w:val="00D12B65"/>
    <w:rsid w:val="00D13054"/>
    <w:rsid w:val="00D268F6"/>
    <w:rsid w:val="00D5298F"/>
    <w:rsid w:val="00D61317"/>
    <w:rsid w:val="00D62CD5"/>
    <w:rsid w:val="00D64FBB"/>
    <w:rsid w:val="00D77847"/>
    <w:rsid w:val="00D827E3"/>
    <w:rsid w:val="00D86F1D"/>
    <w:rsid w:val="00D9110E"/>
    <w:rsid w:val="00D927BA"/>
    <w:rsid w:val="00D939BA"/>
    <w:rsid w:val="00D93C57"/>
    <w:rsid w:val="00D95110"/>
    <w:rsid w:val="00D97667"/>
    <w:rsid w:val="00DB3840"/>
    <w:rsid w:val="00DC6B5D"/>
    <w:rsid w:val="00DD11BD"/>
    <w:rsid w:val="00DD7D06"/>
    <w:rsid w:val="00DE0246"/>
    <w:rsid w:val="00DE1A29"/>
    <w:rsid w:val="00DE5C45"/>
    <w:rsid w:val="00DF0E9D"/>
    <w:rsid w:val="00DF6C57"/>
    <w:rsid w:val="00E14BDE"/>
    <w:rsid w:val="00E40D4E"/>
    <w:rsid w:val="00E42788"/>
    <w:rsid w:val="00E46A34"/>
    <w:rsid w:val="00E67E5B"/>
    <w:rsid w:val="00E76FA9"/>
    <w:rsid w:val="00E874C0"/>
    <w:rsid w:val="00EB0E44"/>
    <w:rsid w:val="00EB48F0"/>
    <w:rsid w:val="00ED3CB2"/>
    <w:rsid w:val="00EE2A12"/>
    <w:rsid w:val="00EE4A09"/>
    <w:rsid w:val="00EE7A8E"/>
    <w:rsid w:val="00F02AF1"/>
    <w:rsid w:val="00F1068E"/>
    <w:rsid w:val="00F2413D"/>
    <w:rsid w:val="00F24EB9"/>
    <w:rsid w:val="00F35180"/>
    <w:rsid w:val="00F37623"/>
    <w:rsid w:val="00F40F76"/>
    <w:rsid w:val="00F42A0A"/>
    <w:rsid w:val="00F42A53"/>
    <w:rsid w:val="00F44334"/>
    <w:rsid w:val="00F45118"/>
    <w:rsid w:val="00F62858"/>
    <w:rsid w:val="00F63A90"/>
    <w:rsid w:val="00F7105F"/>
    <w:rsid w:val="00F72CE6"/>
    <w:rsid w:val="00F75155"/>
    <w:rsid w:val="00F7766B"/>
    <w:rsid w:val="00F9447E"/>
    <w:rsid w:val="00FA477C"/>
    <w:rsid w:val="00FA5749"/>
    <w:rsid w:val="00FA7456"/>
    <w:rsid w:val="00FD4816"/>
    <w:rsid w:val="00FD5EA2"/>
    <w:rsid w:val="0B394F3A"/>
    <w:rsid w:val="263F1B13"/>
    <w:rsid w:val="28F4173C"/>
    <w:rsid w:val="351C5325"/>
    <w:rsid w:val="44D5B964"/>
    <w:rsid w:val="5F93FE98"/>
    <w:rsid w:val="6030236C"/>
    <w:rsid w:val="69D24AED"/>
    <w:rsid w:val="792000D3"/>
    <w:rsid w:val="7C429E7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AF3B"/>
  <w15:chartTrackingRefBased/>
  <w15:docId w15:val="{9987C446-B0C8-417F-B7B7-64BF6E42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B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33AF5"/>
    <w:pPr>
      <w:ind w:left="720"/>
      <w:contextualSpacing/>
    </w:pPr>
  </w:style>
  <w:style w:type="paragraph" w:styleId="Textonotapie">
    <w:name w:val="footnote text"/>
    <w:basedOn w:val="Normal"/>
    <w:link w:val="TextonotapieCar"/>
    <w:uiPriority w:val="99"/>
    <w:semiHidden/>
    <w:unhideWhenUsed/>
    <w:rsid w:val="008916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1656"/>
    <w:rPr>
      <w:sz w:val="20"/>
      <w:szCs w:val="20"/>
    </w:rPr>
  </w:style>
  <w:style w:type="character" w:styleId="Refdenotaalpie">
    <w:name w:val="footnote reference"/>
    <w:basedOn w:val="Fuentedeprrafopredeter"/>
    <w:uiPriority w:val="99"/>
    <w:semiHidden/>
    <w:unhideWhenUsed/>
    <w:rsid w:val="00891656"/>
    <w:rPr>
      <w:vertAlign w:val="superscript"/>
    </w:rPr>
  </w:style>
  <w:style w:type="paragraph" w:styleId="Encabezado">
    <w:name w:val="header"/>
    <w:basedOn w:val="Normal"/>
    <w:link w:val="EncabezadoCar"/>
    <w:uiPriority w:val="99"/>
    <w:semiHidden/>
    <w:unhideWhenUsed/>
    <w:rsid w:val="00301C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01C5F"/>
  </w:style>
  <w:style w:type="paragraph" w:styleId="Piedepgina">
    <w:name w:val="footer"/>
    <w:basedOn w:val="Normal"/>
    <w:link w:val="PiedepginaCar"/>
    <w:uiPriority w:val="99"/>
    <w:semiHidden/>
    <w:unhideWhenUsed/>
    <w:rsid w:val="00301C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301C5F"/>
  </w:style>
  <w:style w:type="paragraph" w:styleId="Textocomentario">
    <w:name w:val="annotation text"/>
    <w:basedOn w:val="Normal"/>
    <w:link w:val="TextocomentarioCar"/>
    <w:uiPriority w:val="99"/>
    <w:unhideWhenUsed/>
    <w:rsid w:val="00FA5749"/>
    <w:pPr>
      <w:spacing w:line="240" w:lineRule="auto"/>
    </w:pPr>
    <w:rPr>
      <w:sz w:val="20"/>
      <w:szCs w:val="20"/>
    </w:rPr>
  </w:style>
  <w:style w:type="character" w:customStyle="1" w:styleId="TextocomentarioCar">
    <w:name w:val="Texto comentario Car"/>
    <w:basedOn w:val="Fuentedeprrafopredeter"/>
    <w:link w:val="Textocomentario"/>
    <w:uiPriority w:val="99"/>
    <w:rsid w:val="00FA5749"/>
    <w:rPr>
      <w:sz w:val="20"/>
      <w:szCs w:val="20"/>
    </w:rPr>
  </w:style>
  <w:style w:type="character" w:styleId="Refdecomentario">
    <w:name w:val="annotation reference"/>
    <w:basedOn w:val="Fuentedeprrafopredeter"/>
    <w:uiPriority w:val="99"/>
    <w:semiHidden/>
    <w:unhideWhenUsed/>
    <w:rsid w:val="00FA5749"/>
    <w:rPr>
      <w:sz w:val="16"/>
      <w:szCs w:val="16"/>
    </w:rPr>
  </w:style>
  <w:style w:type="table" w:styleId="Tablaconcuadrcula">
    <w:name w:val="Table Grid"/>
    <w:basedOn w:val="Tablanormal"/>
    <w:uiPriority w:val="39"/>
    <w:rsid w:val="008E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22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20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D41B1"/>
    <w:rPr>
      <w:b/>
      <w:bCs/>
    </w:rPr>
  </w:style>
  <w:style w:type="character" w:customStyle="1" w:styleId="AsuntodelcomentarioCar">
    <w:name w:val="Asunto del comentario Car"/>
    <w:basedOn w:val="TextocomentarioCar"/>
    <w:link w:val="Asuntodelcomentario"/>
    <w:uiPriority w:val="99"/>
    <w:semiHidden/>
    <w:rsid w:val="004D41B1"/>
    <w:rPr>
      <w:b/>
      <w:bCs/>
      <w:sz w:val="20"/>
      <w:szCs w:val="20"/>
    </w:rPr>
  </w:style>
  <w:style w:type="character" w:styleId="Hipervnculo">
    <w:name w:val="Hyperlink"/>
    <w:basedOn w:val="Fuentedeprrafopredeter"/>
    <w:uiPriority w:val="99"/>
    <w:unhideWhenUsed/>
    <w:rsid w:val="000C3047"/>
    <w:rPr>
      <w:color w:val="0563C1" w:themeColor="hyperlink"/>
      <w:u w:val="single"/>
    </w:rPr>
  </w:style>
  <w:style w:type="paragraph" w:styleId="Textoindependiente">
    <w:name w:val="Body Text"/>
    <w:basedOn w:val="Normal"/>
    <w:link w:val="TextoindependienteCar"/>
    <w:uiPriority w:val="1"/>
    <w:qFormat/>
    <w:rsid w:val="00F40F76"/>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F40F76"/>
    <w:rPr>
      <w:rFonts w:ascii="Arial MT" w:eastAsia="Arial MT" w:hAnsi="Arial MT" w:cs="Arial MT"/>
      <w:kern w:val="0"/>
      <w:lang w:val="es-ES"/>
      <w14:ligatures w14:val="none"/>
    </w:rPr>
  </w:style>
  <w:style w:type="paragraph" w:styleId="Ttulo">
    <w:name w:val="Title"/>
    <w:basedOn w:val="Normal"/>
    <w:link w:val="TtuloCar"/>
    <w:uiPriority w:val="1"/>
    <w:qFormat/>
    <w:rsid w:val="00F40F76"/>
    <w:pPr>
      <w:widowControl w:val="0"/>
      <w:autoSpaceDE w:val="0"/>
      <w:autoSpaceDN w:val="0"/>
      <w:spacing w:after="0" w:line="240" w:lineRule="auto"/>
      <w:ind w:left="261"/>
    </w:pPr>
    <w:rPr>
      <w:rFonts w:ascii="Arial" w:eastAsia="Arial" w:hAnsi="Arial" w:cs="Arial"/>
      <w:b/>
      <w:bCs/>
      <w:kern w:val="0"/>
      <w:sz w:val="25"/>
      <w:szCs w:val="25"/>
      <w:lang w:val="es-ES"/>
      <w14:ligatures w14:val="none"/>
    </w:rPr>
  </w:style>
  <w:style w:type="character" w:customStyle="1" w:styleId="TtuloCar">
    <w:name w:val="Título Car"/>
    <w:basedOn w:val="Fuentedeprrafopredeter"/>
    <w:link w:val="Ttulo"/>
    <w:uiPriority w:val="1"/>
    <w:rsid w:val="00F40F76"/>
    <w:rPr>
      <w:rFonts w:ascii="Arial" w:eastAsia="Arial" w:hAnsi="Arial" w:cs="Arial"/>
      <w:b/>
      <w:bCs/>
      <w:kern w:val="0"/>
      <w:sz w:val="25"/>
      <w:szCs w:val="25"/>
      <w:lang w:val="es-ES"/>
      <w14:ligatures w14:val="none"/>
    </w:rPr>
  </w:style>
  <w:style w:type="paragraph" w:customStyle="1" w:styleId="Default">
    <w:name w:val="Default"/>
    <w:rsid w:val="005F5A9E"/>
    <w:pPr>
      <w:autoSpaceDE w:val="0"/>
      <w:autoSpaceDN w:val="0"/>
      <w:adjustRightInd w:val="0"/>
      <w:spacing w:after="0" w:line="240" w:lineRule="auto"/>
    </w:pPr>
    <w:rPr>
      <w:rFonts w:ascii="Arial" w:eastAsia="Calibri" w:hAnsi="Arial" w:cs="Arial"/>
      <w:color w:val="000000"/>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3480">
      <w:bodyDiv w:val="1"/>
      <w:marLeft w:val="0"/>
      <w:marRight w:val="0"/>
      <w:marTop w:val="0"/>
      <w:marBottom w:val="0"/>
      <w:divBdr>
        <w:top w:val="none" w:sz="0" w:space="0" w:color="auto"/>
        <w:left w:val="none" w:sz="0" w:space="0" w:color="auto"/>
        <w:bottom w:val="none" w:sz="0" w:space="0" w:color="auto"/>
        <w:right w:val="none" w:sz="0" w:space="0" w:color="auto"/>
      </w:divBdr>
      <w:divsChild>
        <w:div w:id="554657350">
          <w:marLeft w:val="0"/>
          <w:marRight w:val="0"/>
          <w:marTop w:val="0"/>
          <w:marBottom w:val="0"/>
          <w:divBdr>
            <w:top w:val="none" w:sz="0" w:space="0" w:color="auto"/>
            <w:left w:val="none" w:sz="0" w:space="0" w:color="auto"/>
            <w:bottom w:val="none" w:sz="0" w:space="0" w:color="auto"/>
            <w:right w:val="none" w:sz="0" w:space="0" w:color="auto"/>
          </w:divBdr>
        </w:div>
        <w:div w:id="608855907">
          <w:marLeft w:val="0"/>
          <w:marRight w:val="0"/>
          <w:marTop w:val="0"/>
          <w:marBottom w:val="0"/>
          <w:divBdr>
            <w:top w:val="none" w:sz="0" w:space="0" w:color="auto"/>
            <w:left w:val="none" w:sz="0" w:space="0" w:color="auto"/>
            <w:bottom w:val="none" w:sz="0" w:space="0" w:color="auto"/>
            <w:right w:val="none" w:sz="0" w:space="0" w:color="auto"/>
          </w:divBdr>
        </w:div>
        <w:div w:id="1795440435">
          <w:marLeft w:val="0"/>
          <w:marRight w:val="0"/>
          <w:marTop w:val="0"/>
          <w:marBottom w:val="0"/>
          <w:divBdr>
            <w:top w:val="none" w:sz="0" w:space="0" w:color="auto"/>
            <w:left w:val="none" w:sz="0" w:space="0" w:color="auto"/>
            <w:bottom w:val="none" w:sz="0" w:space="0" w:color="auto"/>
            <w:right w:val="none" w:sz="0" w:space="0" w:color="auto"/>
          </w:divBdr>
        </w:div>
      </w:divsChild>
    </w:div>
    <w:div w:id="890727764">
      <w:bodyDiv w:val="1"/>
      <w:marLeft w:val="0"/>
      <w:marRight w:val="0"/>
      <w:marTop w:val="0"/>
      <w:marBottom w:val="0"/>
      <w:divBdr>
        <w:top w:val="none" w:sz="0" w:space="0" w:color="auto"/>
        <w:left w:val="none" w:sz="0" w:space="0" w:color="auto"/>
        <w:bottom w:val="none" w:sz="0" w:space="0" w:color="auto"/>
        <w:right w:val="none" w:sz="0" w:space="0" w:color="auto"/>
      </w:divBdr>
      <w:divsChild>
        <w:div w:id="545606917">
          <w:marLeft w:val="0"/>
          <w:marRight w:val="0"/>
          <w:marTop w:val="0"/>
          <w:marBottom w:val="0"/>
          <w:divBdr>
            <w:top w:val="none" w:sz="0" w:space="0" w:color="auto"/>
            <w:left w:val="none" w:sz="0" w:space="0" w:color="auto"/>
            <w:bottom w:val="none" w:sz="0" w:space="0" w:color="auto"/>
            <w:right w:val="none" w:sz="0" w:space="0" w:color="auto"/>
          </w:divBdr>
        </w:div>
        <w:div w:id="1286886144">
          <w:marLeft w:val="0"/>
          <w:marRight w:val="0"/>
          <w:marTop w:val="0"/>
          <w:marBottom w:val="0"/>
          <w:divBdr>
            <w:top w:val="none" w:sz="0" w:space="0" w:color="auto"/>
            <w:left w:val="none" w:sz="0" w:space="0" w:color="auto"/>
            <w:bottom w:val="none" w:sz="0" w:space="0" w:color="auto"/>
            <w:right w:val="none" w:sz="0" w:space="0" w:color="auto"/>
          </w:divBdr>
        </w:div>
        <w:div w:id="968781493">
          <w:marLeft w:val="0"/>
          <w:marRight w:val="0"/>
          <w:marTop w:val="0"/>
          <w:marBottom w:val="0"/>
          <w:divBdr>
            <w:top w:val="none" w:sz="0" w:space="0" w:color="auto"/>
            <w:left w:val="none" w:sz="0" w:space="0" w:color="auto"/>
            <w:bottom w:val="none" w:sz="0" w:space="0" w:color="auto"/>
            <w:right w:val="none" w:sz="0" w:space="0" w:color="auto"/>
          </w:divBdr>
        </w:div>
      </w:divsChild>
    </w:div>
    <w:div w:id="1700425746">
      <w:bodyDiv w:val="1"/>
      <w:marLeft w:val="0"/>
      <w:marRight w:val="0"/>
      <w:marTop w:val="0"/>
      <w:marBottom w:val="0"/>
      <w:divBdr>
        <w:top w:val="none" w:sz="0" w:space="0" w:color="auto"/>
        <w:left w:val="none" w:sz="0" w:space="0" w:color="auto"/>
        <w:bottom w:val="none" w:sz="0" w:space="0" w:color="auto"/>
        <w:right w:val="none" w:sz="0" w:space="0" w:color="auto"/>
      </w:divBdr>
      <w:divsChild>
        <w:div w:id="485781583">
          <w:marLeft w:val="0"/>
          <w:marRight w:val="0"/>
          <w:marTop w:val="0"/>
          <w:marBottom w:val="0"/>
          <w:divBdr>
            <w:top w:val="none" w:sz="0" w:space="0" w:color="auto"/>
            <w:left w:val="none" w:sz="0" w:space="0" w:color="auto"/>
            <w:bottom w:val="none" w:sz="0" w:space="0" w:color="auto"/>
            <w:right w:val="none" w:sz="0" w:space="0" w:color="auto"/>
          </w:divBdr>
        </w:div>
        <w:div w:id="980114803">
          <w:marLeft w:val="0"/>
          <w:marRight w:val="0"/>
          <w:marTop w:val="0"/>
          <w:marBottom w:val="0"/>
          <w:divBdr>
            <w:top w:val="none" w:sz="0" w:space="0" w:color="auto"/>
            <w:left w:val="none" w:sz="0" w:space="0" w:color="auto"/>
            <w:bottom w:val="none" w:sz="0" w:space="0" w:color="auto"/>
            <w:right w:val="none" w:sz="0" w:space="0" w:color="auto"/>
          </w:divBdr>
        </w:div>
        <w:div w:id="887300845">
          <w:marLeft w:val="0"/>
          <w:marRight w:val="0"/>
          <w:marTop w:val="0"/>
          <w:marBottom w:val="0"/>
          <w:divBdr>
            <w:top w:val="none" w:sz="0" w:space="0" w:color="auto"/>
            <w:left w:val="none" w:sz="0" w:space="0" w:color="auto"/>
            <w:bottom w:val="none" w:sz="0" w:space="0" w:color="auto"/>
            <w:right w:val="none" w:sz="0" w:space="0" w:color="auto"/>
          </w:divBdr>
        </w:div>
      </w:divsChild>
    </w:div>
    <w:div w:id="1706902855">
      <w:bodyDiv w:val="1"/>
      <w:marLeft w:val="0"/>
      <w:marRight w:val="0"/>
      <w:marTop w:val="0"/>
      <w:marBottom w:val="0"/>
      <w:divBdr>
        <w:top w:val="none" w:sz="0" w:space="0" w:color="auto"/>
        <w:left w:val="none" w:sz="0" w:space="0" w:color="auto"/>
        <w:bottom w:val="none" w:sz="0" w:space="0" w:color="auto"/>
        <w:right w:val="none" w:sz="0" w:space="0" w:color="auto"/>
      </w:divBdr>
    </w:div>
    <w:div w:id="1789859689">
      <w:bodyDiv w:val="1"/>
      <w:marLeft w:val="0"/>
      <w:marRight w:val="0"/>
      <w:marTop w:val="0"/>
      <w:marBottom w:val="0"/>
      <w:divBdr>
        <w:top w:val="none" w:sz="0" w:space="0" w:color="auto"/>
        <w:left w:val="none" w:sz="0" w:space="0" w:color="auto"/>
        <w:bottom w:val="none" w:sz="0" w:space="0" w:color="auto"/>
        <w:right w:val="none" w:sz="0" w:space="0" w:color="auto"/>
      </w:divBdr>
      <w:divsChild>
        <w:div w:id="211426571">
          <w:marLeft w:val="0"/>
          <w:marRight w:val="0"/>
          <w:marTop w:val="0"/>
          <w:marBottom w:val="0"/>
          <w:divBdr>
            <w:top w:val="none" w:sz="0" w:space="0" w:color="auto"/>
            <w:left w:val="none" w:sz="0" w:space="0" w:color="auto"/>
            <w:bottom w:val="none" w:sz="0" w:space="0" w:color="auto"/>
            <w:right w:val="none" w:sz="0" w:space="0" w:color="auto"/>
          </w:divBdr>
        </w:div>
        <w:div w:id="869150469">
          <w:marLeft w:val="0"/>
          <w:marRight w:val="0"/>
          <w:marTop w:val="0"/>
          <w:marBottom w:val="0"/>
          <w:divBdr>
            <w:top w:val="none" w:sz="0" w:space="0" w:color="auto"/>
            <w:left w:val="none" w:sz="0" w:space="0" w:color="auto"/>
            <w:bottom w:val="none" w:sz="0" w:space="0" w:color="auto"/>
            <w:right w:val="none" w:sz="0" w:space="0" w:color="auto"/>
          </w:divBdr>
        </w:div>
      </w:divsChild>
    </w:div>
    <w:div w:id="20795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Min22</b:Tag>
    <b:SourceType>ArticleInAPeriodical</b:SourceType>
    <b:Guid>{D5CC4DEB-C2AD-4864-978C-2FF4A7FA4DAD}</b:Guid>
    <b:Title>Declaración de la ministra de Salud y Protección Social, Carolina Corcho Mejía.</b:Title>
    <b:Year>2022</b:Year>
    <b:Author>
      <b:Author>
        <b:Corporate>Ministerio de Salud y Protección Social</b:Corporate>
      </b:Author>
    </b:Author>
    <b:Month>octubre</b:Month>
    <b:Day>18</b:Day>
    <b:URL>https://www.minsalud.gov.co/Paginas/El-hambre-es-una-condicion-inaceptable.aspx#:~:text=En%20el%20mismo%20sentido%2C%20indic%C3%B3,consumo%20de%20una%20dieta%20saludable.</b:URL>
    <b:RefOrder>1</b:RefOrder>
  </b:Source>
  <b:Source>
    <b:Tag>DAN22</b:Tag>
    <b:SourceType>Report</b:SourceType>
    <b:Guid>{C6B05927-0C0C-4A85-94C6-D0808F268CCD}</b:Guid>
    <b:Author>
      <b:Author>
        <b:Corporate>DANE</b:Corporate>
      </b:Author>
    </b:Author>
    <b:Title>Encuesta de Pulso Social</b:Title>
    <b:Year>2022</b:Year>
    <b:City>Bogotá</b:City>
    <b:URL>https://www.dane.gov.co/index.php/estadisticas-por-tema/encuesta-pulso-social</b:URL>
    <b:RefOrder>2</b:RefOrder>
  </b:Source>
  <b:Source>
    <b:Tag>FAO22</b:Tag>
    <b:SourceType>InternetSite</b:SourceType>
    <b:Guid>{9C30331F-BEB0-4CCB-BF91-5991C743514A}</b:Guid>
    <b:Title>Hacer frente a la pérdida y el desperdicio de alimentos: una oportunidad de ganar por partida triple</b:Title>
    <b:Year>2022</b:Year>
    <b:Author>
      <b:Author>
        <b:Corporate>FAO</b:Corporate>
      </b:Author>
    </b:Author>
    <b:InternetSiteTitle>Organización de las Naciones Unidas para la Alimentación y la Agricultura</b:InternetSiteTitle>
    <b:Month>septiembre</b:Month>
    <b:Day>29</b:Day>
    <b:URL>https://www.fao.org/newsroom/detail/FAO-UNEP-agriculture-environment-food-loss-waste-day-2022/es</b:URL>
    <b:RefOrder>3</b:RefOrder>
  </b:Source>
  <b:Source>
    <b:Tag>Min221</b:Tag>
    <b:SourceType>InternetSite</b:SourceType>
    <b:Guid>{4EC51C3B-742F-4492-BE23-E32FCE70F90B}</b:Guid>
    <b:Author>
      <b:Author>
        <b:Corporate>Ministerio de Ambiente y Desarrollo Sostenible</b:Corporate>
      </b:Author>
    </b:Author>
    <b:Title>Minambiente, interesado en ayudar a disminuir el desperdicio de alimentos</b:Title>
    <b:Year>2022</b:Year>
    <b:Month>septiembre</b:Month>
    <b:Day>29</b:Day>
    <b:URL>https://www.minambiente.gov.co/cambio-climatico/minambiente-interesado-en-ayudar-a-disminuir-el-desperdicio-de-alimentos/#:~:text=Seg%C3%BAn%20el%20Departamento%20Nacional%20de,responsable%20de%20la%20p%C3%A9rdida%20de</b:URL>
    <b:RefOrder>4</b:RefOrder>
  </b:Source>
  <b:Source>
    <b:Tag>DNP19</b:Tag>
    <b:SourceType>InternetSite</b:SourceType>
    <b:Guid>{ED93311D-2808-4B16-9440-173DC549F361}</b:Guid>
    <b:Title>Objetivos de Desarrollo Sostenible</b:Title>
    <b:Year>2019</b:Year>
    <b:Author>
      <b:Author>
        <b:Corporate>DNP</b:Corporate>
      </b:Author>
    </b:Author>
    <b:URL>https://ods.dnp.gov.co/es/faq</b:URL>
    <b:RefOrder>5</b:RefOrder>
  </b:Source>
  <b:Source>
    <b:Tag>Loz18</b:Tag>
    <b:SourceType>JournalArticle</b:SourceType>
    <b:Guid>{4CBE9399-B9A8-4519-931D-3DE4064F32F5}</b:Guid>
    <b:Title>Los beneficios tributarios como mecanismos para incentivar la donación de alimentos en supermercados en el área metropolitána</b:Title>
    <b:Year>2018</b:Year>
    <b:Author>
      <b:Author>
        <b:NameList>
          <b:Person>
            <b:Last>Lozano</b:Last>
            <b:Middle>Fabiola</b:Middle>
            <b:First>Stefany</b:First>
          </b:Person>
          <b:Person>
            <b:Last>Santillan</b:Last>
            <b:Middle>Rosa</b:Middle>
            <b:First>Martha</b:First>
          </b:Person>
          <b:Person>
            <b:Last>Yactayo</b:Last>
            <b:First>Kelly</b:First>
          </b:Person>
        </b:NameList>
      </b:Author>
    </b:Author>
    <b:JournalName>Revista Activos</b:JournalName>
    <b:City>Bogotá</b:City>
    <b:Publisher>Universidad Santo Tomas</b:Publisher>
    <b:Volume>16</b:Volume>
    <b:Issue>30</b:Issue>
    <b:RefOrder>6</b:RefOrder>
  </b:Source>
  <b:Source>
    <b:Tag>Swi23</b:Tag>
    <b:SourceType>ArticleInAPeriodical</b:SourceType>
    <b:Guid>{7EEF4E63-CEFB-4104-AADB-72FBEEB6C699}</b:Guid>
    <b:Title>La inseguridad alimentaria en Colombia alcanzó en 2022 el 30 %, según el PMA</b:Title>
    <b:Year>2023</b:Year>
    <b:Author>
      <b:Author>
        <b:Corporate>Swissinfo</b:Corporate>
      </b:Author>
    </b:Author>
    <b:PeriodicalTitle>Swissinfo</b:PeriodicalTitle>
    <b:Month>febrero</b:Month>
    <b:Day>16</b:Day>
    <b:RefOrder>7</b:RefOrder>
  </b:Source>
  <b:Source>
    <b:Tag>Med21</b:Tag>
    <b:SourceType>InternetSite</b:SourceType>
    <b:Guid>{B2167624-CE13-44F7-B8F2-EC0058F9AF56}</b:Guid>
    <b:Title>Mientras 2.7 millones de colombianos sufren hambre, 10 millones de toneladas de alimentos se desperdician anualmente</b:Title>
    <b:Year>2021</b:Year>
    <b:Month>mayo</b:Month>
    <b:Day>24</b:Day>
    <b:InternetSiteTitle>Instituto de Estudios Urbanos - IEU</b:InternetSiteTitle>
    <b:URL>http://ieu.unal.edu.co/medios/noticias-del-ieu/item/mientras-2-7-millones-de-colombianos-sufren-hambre-10-millones-de-toneladas-de-alimentos-se-desperdician-anualmente</b:URL>
    <b:Author>
      <b:Author>
        <b:NameList>
          <b:Person>
            <b:Last>Medellín</b:Last>
            <b:First>Paola</b:First>
          </b:Person>
        </b:NameList>
      </b:Author>
    </b:Author>
    <b:RefOrder>8</b:RefOrder>
  </b:Source>
</b:Sources>
</file>

<file path=customXml/itemProps1.xml><?xml version="1.0" encoding="utf-8"?>
<ds:datastoreItem xmlns:ds="http://schemas.openxmlformats.org/officeDocument/2006/customXml" ds:itemID="{E2A053C3-8A21-411F-B218-4ECF2625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2663</Words>
  <Characters>14648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YOI ACOSTA</dc:creator>
  <cp:keywords/>
  <dc:description/>
  <cp:lastModifiedBy>Alex Fabian Castillo Rojas</cp:lastModifiedBy>
  <cp:revision>2</cp:revision>
  <cp:lastPrinted>2024-06-18T01:26:00Z</cp:lastPrinted>
  <dcterms:created xsi:type="dcterms:W3CDTF">2024-06-18T01:56:00Z</dcterms:created>
  <dcterms:modified xsi:type="dcterms:W3CDTF">2024-06-18T01:56:00Z</dcterms:modified>
</cp:coreProperties>
</file>